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DBC" w:rsidRPr="007C137C" w:rsidRDefault="003B38D5" w:rsidP="00574A06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/>
          <w:b/>
          <w:noProof/>
          <w:sz w:val="44"/>
          <w:szCs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30.05pt;margin-top:47.25pt;width:153.2pt;height:0;z-index:251658240" o:connectortype="straight" strokeweight="2pt"/>
        </w:pict>
      </w:r>
      <w:r w:rsidR="002F3DAC">
        <w:rPr>
          <w:rFonts w:ascii="华文中宋" w:eastAsia="华文中宋" w:hAnsi="华文中宋" w:hint="eastAsia"/>
          <w:b/>
          <w:sz w:val="44"/>
          <w:szCs w:val="44"/>
        </w:rPr>
        <w:t>部室</w:t>
      </w:r>
      <w:r w:rsidR="00A329E0" w:rsidRPr="007C137C">
        <w:rPr>
          <w:rFonts w:ascii="华文中宋" w:eastAsia="华文中宋" w:hAnsi="华文中宋"/>
          <w:b/>
          <w:sz w:val="44"/>
          <w:szCs w:val="44"/>
        </w:rPr>
        <w:t>工作职责</w:t>
      </w:r>
    </w:p>
    <w:tbl>
      <w:tblPr>
        <w:tblpPr w:leftFromText="180" w:rightFromText="180" w:vertAnchor="text" w:horzAnchor="margin" w:tblpXSpec="center" w:tblpY="634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9"/>
        <w:gridCol w:w="1559"/>
        <w:gridCol w:w="6095"/>
      </w:tblGrid>
      <w:tr w:rsidR="00A329E0" w:rsidTr="00B175F2">
        <w:trPr>
          <w:trHeight w:val="4101"/>
        </w:trPr>
        <w:tc>
          <w:tcPr>
            <w:tcW w:w="959" w:type="dxa"/>
            <w:vMerge w:val="restart"/>
            <w:vAlign w:val="center"/>
          </w:tcPr>
          <w:p w:rsidR="00A329E0" w:rsidRPr="00E9319B" w:rsidRDefault="002F3DAC" w:rsidP="002F3DAC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/>
                <w:sz w:val="28"/>
                <w:szCs w:val="28"/>
              </w:rPr>
              <w:t>部</w:t>
            </w:r>
            <w:r w:rsidR="00574A06" w:rsidRPr="00E9319B">
              <w:rPr>
                <w:rFonts w:ascii="微软雅黑" w:eastAsia="微软雅黑" w:hAnsi="微软雅黑"/>
                <w:sz w:val="28"/>
                <w:szCs w:val="28"/>
              </w:rPr>
              <w:t>室工作职责</w:t>
            </w:r>
          </w:p>
        </w:tc>
        <w:tc>
          <w:tcPr>
            <w:tcW w:w="1559" w:type="dxa"/>
            <w:vAlign w:val="center"/>
          </w:tcPr>
          <w:p w:rsidR="00A329E0" w:rsidRPr="00E9319B" w:rsidRDefault="00A329E0" w:rsidP="00FC0FB2">
            <w:pPr>
              <w:jc w:val="right"/>
              <w:rPr>
                <w:rFonts w:ascii="微软雅黑" w:eastAsia="微软雅黑" w:hAnsi="微软雅黑"/>
                <w:sz w:val="24"/>
                <w:szCs w:val="24"/>
              </w:rPr>
            </w:pPr>
            <w:r w:rsidRPr="00E9319B">
              <w:rPr>
                <w:rFonts w:ascii="微软雅黑" w:eastAsia="微软雅黑" w:hAnsi="微软雅黑"/>
                <w:sz w:val="24"/>
                <w:szCs w:val="24"/>
              </w:rPr>
              <w:t>办公室</w:t>
            </w:r>
          </w:p>
        </w:tc>
        <w:tc>
          <w:tcPr>
            <w:tcW w:w="6095" w:type="dxa"/>
          </w:tcPr>
          <w:p w:rsidR="00437797" w:rsidRPr="00FC344C" w:rsidRDefault="00FC344C" w:rsidP="003B38D5">
            <w:pPr>
              <w:pStyle w:val="a7"/>
              <w:numPr>
                <w:ilvl w:val="0"/>
                <w:numId w:val="3"/>
              </w:numPr>
              <w:adjustRightInd w:val="0"/>
              <w:snapToGrid w:val="0"/>
              <w:spacing w:beforeLines="50" w:beforeAutospacing="0"/>
              <w:rPr>
                <w:rFonts w:ascii="华文细黑" w:eastAsia="华文细黑" w:hAnsi="华文细黑"/>
                <w:sz w:val="21"/>
                <w:szCs w:val="21"/>
              </w:rPr>
            </w:pPr>
            <w:r w:rsidRPr="00FC344C">
              <w:rPr>
                <w:rFonts w:ascii="华文细黑" w:eastAsia="华文细黑" w:hAnsi="华文细黑" w:hint="eastAsia"/>
                <w:sz w:val="21"/>
                <w:szCs w:val="21"/>
              </w:rPr>
              <w:t>负责</w:t>
            </w:r>
            <w:r w:rsidR="00921EF1" w:rsidRPr="00FC344C">
              <w:rPr>
                <w:rFonts w:ascii="华文细黑" w:eastAsia="华文细黑" w:hAnsi="华文细黑" w:hint="eastAsia"/>
                <w:sz w:val="21"/>
                <w:szCs w:val="21"/>
              </w:rPr>
              <w:t>本馆与校内职能部门的</w:t>
            </w:r>
            <w:r w:rsidRPr="00FC344C">
              <w:rPr>
                <w:rFonts w:ascii="华文细黑" w:eastAsia="华文细黑" w:hAnsi="华文细黑" w:hint="eastAsia"/>
                <w:sz w:val="21"/>
                <w:szCs w:val="21"/>
              </w:rPr>
              <w:t>日常</w:t>
            </w:r>
            <w:r w:rsidR="00921EF1" w:rsidRPr="00FC344C">
              <w:rPr>
                <w:rFonts w:ascii="华文细黑" w:eastAsia="华文细黑" w:hAnsi="华文细黑" w:hint="eastAsia"/>
                <w:sz w:val="21"/>
                <w:szCs w:val="21"/>
              </w:rPr>
              <w:t>公务联系</w:t>
            </w:r>
            <w:r w:rsidRPr="00FC344C">
              <w:rPr>
                <w:rFonts w:ascii="华文细黑" w:eastAsia="华文细黑" w:hAnsi="华文细黑" w:hint="eastAsia"/>
                <w:sz w:val="21"/>
                <w:szCs w:val="21"/>
              </w:rPr>
              <w:t>；负责</w:t>
            </w:r>
            <w:r w:rsidR="00921EF1" w:rsidRPr="00FC344C">
              <w:rPr>
                <w:rFonts w:ascii="华文细黑" w:eastAsia="华文细黑" w:hAnsi="华文细黑" w:hint="eastAsia"/>
                <w:sz w:val="21"/>
                <w:szCs w:val="21"/>
              </w:rPr>
              <w:t>外宣</w:t>
            </w:r>
            <w:r w:rsidR="0028692E">
              <w:rPr>
                <w:rFonts w:ascii="华文细黑" w:eastAsia="华文细黑" w:hAnsi="华文细黑" w:hint="eastAsia"/>
                <w:sz w:val="21"/>
                <w:szCs w:val="21"/>
              </w:rPr>
              <w:t>外联</w:t>
            </w:r>
            <w:r w:rsidR="00921EF1" w:rsidRPr="00FC344C">
              <w:rPr>
                <w:rFonts w:ascii="华文细黑" w:eastAsia="华文细黑" w:hAnsi="华文细黑" w:hint="eastAsia"/>
                <w:sz w:val="21"/>
                <w:szCs w:val="21"/>
              </w:rPr>
              <w:t>和接待工作；协助馆领导做好综治安全、精神文明</w:t>
            </w:r>
            <w:r w:rsidRPr="00FC344C">
              <w:rPr>
                <w:rFonts w:ascii="华文细黑" w:eastAsia="华文细黑" w:hAnsi="华文细黑" w:hint="eastAsia"/>
                <w:sz w:val="21"/>
                <w:szCs w:val="21"/>
              </w:rPr>
              <w:t>建设</w:t>
            </w:r>
            <w:r w:rsidR="0028692E">
              <w:rPr>
                <w:rFonts w:ascii="华文细黑" w:eastAsia="华文细黑" w:hAnsi="华文细黑" w:hint="eastAsia"/>
                <w:sz w:val="21"/>
                <w:szCs w:val="21"/>
              </w:rPr>
              <w:t>、</w:t>
            </w:r>
            <w:r w:rsidRPr="00FC344C">
              <w:rPr>
                <w:rFonts w:ascii="华文细黑" w:eastAsia="华文细黑" w:hAnsi="华文细黑" w:hint="eastAsia"/>
                <w:sz w:val="21"/>
                <w:szCs w:val="21"/>
              </w:rPr>
              <w:t>工会活动</w:t>
            </w:r>
            <w:r w:rsidR="00921EF1" w:rsidRPr="00FC344C">
              <w:rPr>
                <w:rFonts w:ascii="华文细黑" w:eastAsia="华文细黑" w:hAnsi="华文细黑" w:hint="eastAsia"/>
                <w:sz w:val="21"/>
                <w:szCs w:val="21"/>
              </w:rPr>
              <w:t>和年度考核工作；</w:t>
            </w:r>
            <w:r w:rsidRPr="00FC344C">
              <w:rPr>
                <w:rFonts w:ascii="华文细黑" w:eastAsia="华文细黑" w:hAnsi="华文细黑" w:hint="eastAsia"/>
                <w:sz w:val="21"/>
                <w:szCs w:val="21"/>
              </w:rPr>
              <w:t>协调馆内各</w:t>
            </w:r>
            <w:r w:rsidRPr="00FC344C">
              <w:rPr>
                <w:rFonts w:ascii="华文细黑" w:eastAsia="华文细黑" w:hAnsi="华文细黑"/>
                <w:sz w:val="21"/>
                <w:szCs w:val="21"/>
              </w:rPr>
              <w:t>部门之间的</w:t>
            </w:r>
            <w:r w:rsidRPr="00FC344C">
              <w:rPr>
                <w:rFonts w:ascii="华文细黑" w:eastAsia="华文细黑" w:hAnsi="华文细黑" w:hint="eastAsia"/>
                <w:sz w:val="21"/>
                <w:szCs w:val="21"/>
              </w:rPr>
              <w:t>业务联系</w:t>
            </w:r>
            <w:r w:rsidRPr="00FC344C">
              <w:rPr>
                <w:rFonts w:ascii="华文细黑" w:eastAsia="华文细黑" w:hAnsi="华文细黑"/>
                <w:sz w:val="21"/>
                <w:szCs w:val="21"/>
              </w:rPr>
              <w:t>，</w:t>
            </w:r>
            <w:r w:rsidR="00437797" w:rsidRPr="00FC344C">
              <w:rPr>
                <w:rFonts w:ascii="华文细黑" w:eastAsia="华文细黑" w:hAnsi="华文细黑" w:hint="eastAsia"/>
                <w:sz w:val="21"/>
                <w:szCs w:val="21"/>
              </w:rPr>
              <w:t>收集各部门的反馈信息，为馆领导提供决策依据。</w:t>
            </w:r>
            <w:r w:rsidR="00921EF1" w:rsidRPr="00FC344C">
              <w:rPr>
                <w:rFonts w:ascii="华文细黑" w:eastAsia="华文细黑" w:hAnsi="华文细黑"/>
                <w:sz w:val="21"/>
                <w:szCs w:val="21"/>
              </w:rPr>
              <w:t xml:space="preserve"> </w:t>
            </w:r>
          </w:p>
          <w:p w:rsidR="00921EF1" w:rsidRPr="00FC344C" w:rsidRDefault="00437797" w:rsidP="00921EF1">
            <w:pPr>
              <w:pStyle w:val="a7"/>
              <w:numPr>
                <w:ilvl w:val="0"/>
                <w:numId w:val="3"/>
              </w:numPr>
              <w:adjustRightInd w:val="0"/>
              <w:snapToGrid w:val="0"/>
              <w:rPr>
                <w:rFonts w:ascii="华文细黑" w:eastAsia="华文细黑" w:hAnsi="华文细黑"/>
                <w:sz w:val="21"/>
                <w:szCs w:val="21"/>
              </w:rPr>
            </w:pPr>
            <w:r w:rsidRPr="00FC344C">
              <w:rPr>
                <w:rFonts w:ascii="华文细黑" w:eastAsia="华文细黑" w:hAnsi="华文细黑" w:hint="eastAsia"/>
                <w:sz w:val="21"/>
                <w:szCs w:val="21"/>
              </w:rPr>
              <w:t>负责各类会议</w:t>
            </w:r>
            <w:r w:rsidR="00FC344C" w:rsidRPr="00FC344C">
              <w:rPr>
                <w:rFonts w:ascii="华文细黑" w:eastAsia="华文细黑" w:hAnsi="华文细黑" w:hint="eastAsia"/>
                <w:sz w:val="21"/>
                <w:szCs w:val="21"/>
              </w:rPr>
              <w:t>组织</w:t>
            </w:r>
            <w:r w:rsidRPr="00FC344C">
              <w:rPr>
                <w:rFonts w:ascii="华文细黑" w:eastAsia="华文细黑" w:hAnsi="华文细黑" w:hint="eastAsia"/>
                <w:sz w:val="21"/>
                <w:szCs w:val="21"/>
              </w:rPr>
              <w:t>与公文</w:t>
            </w:r>
            <w:r w:rsidR="00FC344C" w:rsidRPr="00FC344C">
              <w:rPr>
                <w:rFonts w:ascii="华文细黑" w:eastAsia="华文细黑" w:hAnsi="华文细黑" w:hint="eastAsia"/>
                <w:sz w:val="21"/>
                <w:szCs w:val="21"/>
              </w:rPr>
              <w:t>收制发归档</w:t>
            </w:r>
            <w:r w:rsidRPr="00FC344C">
              <w:rPr>
                <w:rFonts w:ascii="华文细黑" w:eastAsia="华文细黑" w:hAnsi="华文细黑" w:hint="eastAsia"/>
                <w:sz w:val="21"/>
                <w:szCs w:val="21"/>
              </w:rPr>
              <w:t>、</w:t>
            </w:r>
            <w:r w:rsidR="00FC344C" w:rsidRPr="00FC344C">
              <w:rPr>
                <w:rFonts w:ascii="华文细黑" w:eastAsia="华文细黑" w:hAnsi="华文细黑" w:hint="eastAsia"/>
                <w:sz w:val="21"/>
                <w:szCs w:val="21"/>
              </w:rPr>
              <w:t>印章</w:t>
            </w:r>
            <w:r w:rsidRPr="00FC344C">
              <w:rPr>
                <w:rFonts w:ascii="华文细黑" w:eastAsia="华文细黑" w:hAnsi="华文细黑" w:hint="eastAsia"/>
                <w:sz w:val="21"/>
                <w:szCs w:val="21"/>
              </w:rPr>
              <w:t>管理。</w:t>
            </w:r>
            <w:r w:rsidR="00921EF1" w:rsidRPr="00FC344C">
              <w:rPr>
                <w:rFonts w:ascii="华文细黑" w:eastAsia="华文细黑" w:hAnsi="华文细黑" w:hint="eastAsia"/>
                <w:sz w:val="21"/>
                <w:szCs w:val="21"/>
              </w:rPr>
              <w:t>负责文献购置合同报送审批。</w:t>
            </w:r>
          </w:p>
          <w:p w:rsidR="00921EF1" w:rsidRPr="00FC344C" w:rsidRDefault="00437797" w:rsidP="00921EF1">
            <w:pPr>
              <w:pStyle w:val="a7"/>
              <w:numPr>
                <w:ilvl w:val="0"/>
                <w:numId w:val="3"/>
              </w:numPr>
              <w:adjustRightInd w:val="0"/>
              <w:snapToGrid w:val="0"/>
              <w:rPr>
                <w:rFonts w:ascii="华文细黑" w:eastAsia="华文细黑" w:hAnsi="华文细黑"/>
                <w:sz w:val="21"/>
                <w:szCs w:val="21"/>
              </w:rPr>
            </w:pPr>
            <w:r w:rsidRPr="00FC344C">
              <w:rPr>
                <w:rFonts w:ascii="华文细黑" w:eastAsia="华文细黑" w:hAnsi="华文细黑" w:hint="eastAsia"/>
                <w:sz w:val="21"/>
                <w:szCs w:val="21"/>
              </w:rPr>
              <w:t>完成</w:t>
            </w:r>
            <w:r w:rsidR="00FC344C" w:rsidRPr="00FC344C">
              <w:rPr>
                <w:rFonts w:ascii="华文细黑" w:eastAsia="华文细黑" w:hAnsi="华文细黑" w:hint="eastAsia"/>
                <w:sz w:val="21"/>
                <w:szCs w:val="21"/>
              </w:rPr>
              <w:t>年度统计数据报送</w:t>
            </w:r>
            <w:r w:rsidRPr="00FC344C">
              <w:rPr>
                <w:rFonts w:ascii="华文细黑" w:eastAsia="华文细黑" w:hAnsi="华文细黑" w:hint="eastAsia"/>
                <w:sz w:val="21"/>
                <w:szCs w:val="21"/>
              </w:rPr>
              <w:t>。</w:t>
            </w:r>
            <w:r w:rsidR="00921EF1" w:rsidRPr="00FC344C">
              <w:rPr>
                <w:rFonts w:hint="eastAsia"/>
                <w:sz w:val="21"/>
                <w:szCs w:val="21"/>
              </w:rPr>
              <w:t>做</w:t>
            </w:r>
            <w:r w:rsidR="00921EF1" w:rsidRPr="00FC344C">
              <w:rPr>
                <w:rFonts w:ascii="华文细黑" w:eastAsia="华文细黑" w:hAnsi="华文细黑" w:hint="eastAsia"/>
                <w:sz w:val="21"/>
                <w:szCs w:val="21"/>
              </w:rPr>
              <w:t>好图书馆面向</w:t>
            </w:r>
            <w:r w:rsidR="00FC344C" w:rsidRPr="00FC344C">
              <w:rPr>
                <w:rFonts w:ascii="华文细黑" w:eastAsia="华文细黑" w:hAnsi="华文细黑" w:hint="eastAsia"/>
                <w:sz w:val="21"/>
                <w:szCs w:val="21"/>
              </w:rPr>
              <w:t>社区</w:t>
            </w:r>
            <w:r w:rsidR="00921EF1" w:rsidRPr="00FC344C">
              <w:rPr>
                <w:rFonts w:ascii="华文细黑" w:eastAsia="华文细黑" w:hAnsi="华文细黑" w:hint="eastAsia"/>
                <w:sz w:val="21"/>
                <w:szCs w:val="21"/>
              </w:rPr>
              <w:t>开放和面向社会开展文献信息服务有关业务工作</w:t>
            </w:r>
            <w:r w:rsidR="00FC344C" w:rsidRPr="00FC344C">
              <w:rPr>
                <w:rFonts w:ascii="华文细黑" w:eastAsia="华文细黑" w:hAnsi="华文细黑" w:hint="eastAsia"/>
                <w:sz w:val="21"/>
                <w:szCs w:val="21"/>
              </w:rPr>
              <w:t>。</w:t>
            </w:r>
          </w:p>
          <w:p w:rsidR="00437797" w:rsidRPr="00FC344C" w:rsidRDefault="00437797" w:rsidP="00921EF1">
            <w:pPr>
              <w:pStyle w:val="a7"/>
              <w:numPr>
                <w:ilvl w:val="0"/>
                <w:numId w:val="3"/>
              </w:numPr>
              <w:adjustRightInd w:val="0"/>
              <w:snapToGrid w:val="0"/>
              <w:rPr>
                <w:rFonts w:ascii="华文细黑" w:eastAsia="华文细黑" w:hAnsi="华文细黑"/>
                <w:sz w:val="21"/>
                <w:szCs w:val="21"/>
              </w:rPr>
            </w:pPr>
            <w:r w:rsidRPr="00FC344C">
              <w:rPr>
                <w:rFonts w:ascii="华文细黑" w:eastAsia="华文细黑" w:hAnsi="华文细黑" w:hint="eastAsia"/>
                <w:sz w:val="21"/>
                <w:szCs w:val="21"/>
              </w:rPr>
              <w:t>负责勤工助学学生、自愿者、临时工的</w:t>
            </w:r>
            <w:r w:rsidR="00FC344C" w:rsidRPr="00FC344C">
              <w:rPr>
                <w:rFonts w:ascii="华文细黑" w:eastAsia="华文细黑" w:hAnsi="华文细黑" w:hint="eastAsia"/>
                <w:sz w:val="21"/>
                <w:szCs w:val="21"/>
              </w:rPr>
              <w:t>征集、</w:t>
            </w:r>
            <w:r w:rsidRPr="00FC344C">
              <w:rPr>
                <w:rFonts w:ascii="华文细黑" w:eastAsia="华文细黑" w:hAnsi="华文细黑" w:hint="eastAsia"/>
                <w:sz w:val="21"/>
                <w:szCs w:val="21"/>
              </w:rPr>
              <w:t>聘用、管理和考核。管理</w:t>
            </w:r>
            <w:r w:rsidR="00FC344C" w:rsidRPr="00FC344C">
              <w:rPr>
                <w:rFonts w:ascii="华文细黑" w:eastAsia="华文细黑" w:hAnsi="华文细黑" w:hint="eastAsia"/>
                <w:sz w:val="21"/>
                <w:szCs w:val="21"/>
              </w:rPr>
              <w:t>有关学生</w:t>
            </w:r>
            <w:r w:rsidRPr="00FC344C">
              <w:rPr>
                <w:rFonts w:ascii="华文细黑" w:eastAsia="华文细黑" w:hAnsi="华文细黑" w:hint="eastAsia"/>
                <w:sz w:val="21"/>
                <w:szCs w:val="21"/>
              </w:rPr>
              <w:t>社团。负责</w:t>
            </w:r>
            <w:r w:rsidR="00921EF1" w:rsidRPr="00FC344C">
              <w:rPr>
                <w:rFonts w:ascii="华文细黑" w:eastAsia="华文细黑" w:hAnsi="华文细黑" w:hint="eastAsia"/>
                <w:sz w:val="21"/>
                <w:szCs w:val="21"/>
              </w:rPr>
              <w:t>与</w:t>
            </w:r>
            <w:r w:rsidRPr="00FC344C">
              <w:rPr>
                <w:rFonts w:ascii="华文细黑" w:eastAsia="华文细黑" w:hAnsi="华文细黑" w:hint="eastAsia"/>
                <w:sz w:val="21"/>
                <w:szCs w:val="21"/>
              </w:rPr>
              <w:t>物管的协调。</w:t>
            </w:r>
          </w:p>
          <w:p w:rsidR="00437797" w:rsidRPr="00FC344C" w:rsidRDefault="00FC344C" w:rsidP="00921EF1">
            <w:pPr>
              <w:pStyle w:val="a7"/>
              <w:numPr>
                <w:ilvl w:val="0"/>
                <w:numId w:val="3"/>
              </w:numPr>
              <w:adjustRightInd w:val="0"/>
              <w:snapToGrid w:val="0"/>
              <w:rPr>
                <w:rFonts w:ascii="华文细黑" w:eastAsia="华文细黑" w:hAnsi="华文细黑"/>
                <w:sz w:val="21"/>
                <w:szCs w:val="21"/>
              </w:rPr>
            </w:pPr>
            <w:r w:rsidRPr="00FC344C">
              <w:rPr>
                <w:rFonts w:ascii="华文细黑" w:eastAsia="华文细黑" w:hAnsi="华文细黑" w:hint="eastAsia"/>
                <w:sz w:val="21"/>
                <w:szCs w:val="21"/>
              </w:rPr>
              <w:t>负责年度大型阅读推广活动组织</w:t>
            </w:r>
            <w:r w:rsidR="0028692E">
              <w:rPr>
                <w:rFonts w:ascii="华文细黑" w:eastAsia="华文细黑" w:hAnsi="华文细黑" w:hint="eastAsia"/>
                <w:sz w:val="21"/>
                <w:szCs w:val="21"/>
              </w:rPr>
              <w:t>及</w:t>
            </w:r>
            <w:r w:rsidR="00437797" w:rsidRPr="00FC344C">
              <w:rPr>
                <w:rFonts w:ascii="华文细黑" w:eastAsia="华文细黑" w:hAnsi="华文细黑" w:hint="eastAsia"/>
                <w:sz w:val="21"/>
                <w:szCs w:val="21"/>
              </w:rPr>
              <w:t>新生入馆培训教育</w:t>
            </w:r>
            <w:r w:rsidRPr="00FC344C">
              <w:rPr>
                <w:rFonts w:ascii="华文细黑" w:eastAsia="华文细黑" w:hAnsi="华文细黑" w:hint="eastAsia"/>
                <w:sz w:val="21"/>
                <w:szCs w:val="21"/>
              </w:rPr>
              <w:t>组织</w:t>
            </w:r>
            <w:r w:rsidR="00437797" w:rsidRPr="00FC344C">
              <w:rPr>
                <w:rFonts w:ascii="华文细黑" w:eastAsia="华文细黑" w:hAnsi="华文细黑" w:hint="eastAsia"/>
                <w:sz w:val="21"/>
                <w:szCs w:val="21"/>
              </w:rPr>
              <w:t>。</w:t>
            </w:r>
          </w:p>
          <w:p w:rsidR="00A329E0" w:rsidRPr="00FC344C" w:rsidRDefault="00921EF1" w:rsidP="00FC344C">
            <w:pPr>
              <w:pStyle w:val="a7"/>
              <w:numPr>
                <w:ilvl w:val="0"/>
                <w:numId w:val="3"/>
              </w:numPr>
              <w:adjustRightInd w:val="0"/>
              <w:snapToGrid w:val="0"/>
              <w:rPr>
                <w:sz w:val="21"/>
                <w:szCs w:val="21"/>
              </w:rPr>
            </w:pPr>
            <w:r w:rsidRPr="00FC344C">
              <w:rPr>
                <w:rFonts w:ascii="华文细黑" w:eastAsia="华文细黑" w:hAnsi="华文细黑" w:hint="eastAsia"/>
                <w:sz w:val="21"/>
                <w:szCs w:val="21"/>
              </w:rPr>
              <w:t>负责全馆文献购置经费及行政运行经费的</w:t>
            </w:r>
            <w:r w:rsidR="0028692E">
              <w:rPr>
                <w:rFonts w:ascii="华文细黑" w:eastAsia="华文细黑" w:hAnsi="华文细黑" w:hint="eastAsia"/>
                <w:sz w:val="21"/>
                <w:szCs w:val="21"/>
              </w:rPr>
              <w:t>报账</w:t>
            </w:r>
            <w:r w:rsidRPr="00FC344C">
              <w:rPr>
                <w:rFonts w:ascii="华文细黑" w:eastAsia="华文细黑" w:hAnsi="华文细黑" w:hint="eastAsia"/>
                <w:sz w:val="21"/>
                <w:szCs w:val="21"/>
              </w:rPr>
              <w:t>管理</w:t>
            </w:r>
            <w:r w:rsidR="00437797" w:rsidRPr="00FC344C">
              <w:rPr>
                <w:rFonts w:ascii="华文细黑" w:eastAsia="华文细黑" w:hAnsi="华文细黑" w:hint="eastAsia"/>
                <w:sz w:val="21"/>
                <w:szCs w:val="21"/>
              </w:rPr>
              <w:t>。</w:t>
            </w:r>
          </w:p>
          <w:p w:rsidR="00FC344C" w:rsidRPr="00437797" w:rsidRDefault="00FC344C" w:rsidP="007D1C45">
            <w:pPr>
              <w:pStyle w:val="a7"/>
              <w:numPr>
                <w:ilvl w:val="0"/>
                <w:numId w:val="3"/>
              </w:numPr>
              <w:adjustRightInd w:val="0"/>
              <w:snapToGrid w:val="0"/>
            </w:pPr>
            <w:r w:rsidRPr="00FC344C">
              <w:rPr>
                <w:rFonts w:ascii="华文细黑" w:eastAsia="华文细黑" w:hAnsi="华文细黑" w:hint="eastAsia"/>
                <w:sz w:val="21"/>
                <w:szCs w:val="21"/>
              </w:rPr>
              <w:t>完成馆领导安排的</w:t>
            </w:r>
            <w:r w:rsidR="007D1C45" w:rsidRPr="00FC344C">
              <w:rPr>
                <w:rFonts w:ascii="华文细黑" w:eastAsia="华文细黑" w:hAnsi="华文细黑" w:hint="eastAsia"/>
                <w:sz w:val="21"/>
                <w:szCs w:val="21"/>
              </w:rPr>
              <w:t>其它</w:t>
            </w:r>
            <w:r w:rsidRPr="00FC344C">
              <w:rPr>
                <w:rFonts w:ascii="华文细黑" w:eastAsia="华文细黑" w:hAnsi="华文细黑" w:hint="eastAsia"/>
                <w:sz w:val="21"/>
                <w:szCs w:val="21"/>
              </w:rPr>
              <w:t>工作。</w:t>
            </w:r>
          </w:p>
        </w:tc>
      </w:tr>
      <w:tr w:rsidR="00A329E0" w:rsidTr="00B175F2">
        <w:trPr>
          <w:trHeight w:val="2929"/>
        </w:trPr>
        <w:tc>
          <w:tcPr>
            <w:tcW w:w="959" w:type="dxa"/>
            <w:vMerge/>
          </w:tcPr>
          <w:p w:rsidR="00A329E0" w:rsidRPr="00F665AD" w:rsidRDefault="00A329E0" w:rsidP="00FC0FB2">
            <w:pPr>
              <w:jc w:val="right"/>
            </w:pPr>
          </w:p>
        </w:tc>
        <w:tc>
          <w:tcPr>
            <w:tcW w:w="1559" w:type="dxa"/>
            <w:vAlign w:val="center"/>
          </w:tcPr>
          <w:p w:rsidR="00A329E0" w:rsidRPr="00E9319B" w:rsidRDefault="00A329E0" w:rsidP="00E455A8">
            <w:pPr>
              <w:adjustRightInd w:val="0"/>
              <w:snapToGrid w:val="0"/>
              <w:jc w:val="right"/>
              <w:rPr>
                <w:rFonts w:ascii="微软雅黑" w:eastAsia="微软雅黑" w:hAnsi="微软雅黑"/>
                <w:sz w:val="24"/>
                <w:szCs w:val="24"/>
              </w:rPr>
            </w:pPr>
            <w:r w:rsidRPr="00E9319B">
              <w:rPr>
                <w:rFonts w:ascii="微软雅黑" w:eastAsia="微软雅黑" w:hAnsi="微软雅黑"/>
                <w:sz w:val="24"/>
                <w:szCs w:val="24"/>
              </w:rPr>
              <w:t>资源建设部</w:t>
            </w:r>
          </w:p>
        </w:tc>
        <w:tc>
          <w:tcPr>
            <w:tcW w:w="6095" w:type="dxa"/>
          </w:tcPr>
          <w:p w:rsidR="00E455A8" w:rsidRPr="00E455A8" w:rsidRDefault="00E455A8" w:rsidP="003B38D5">
            <w:pPr>
              <w:pStyle w:val="a7"/>
              <w:numPr>
                <w:ilvl w:val="0"/>
                <w:numId w:val="13"/>
              </w:numPr>
              <w:adjustRightInd w:val="0"/>
              <w:snapToGrid w:val="0"/>
              <w:spacing w:beforeLines="50" w:beforeAutospacing="0"/>
              <w:rPr>
                <w:rFonts w:ascii="华文细黑" w:eastAsia="华文细黑" w:hAnsi="华文细黑"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sz w:val="21"/>
                <w:szCs w:val="21"/>
              </w:rPr>
              <w:t>广泛征求师生</w:t>
            </w:r>
            <w:r w:rsidR="002D5963">
              <w:rPr>
                <w:rFonts w:ascii="华文细黑" w:eastAsia="华文细黑" w:hAnsi="华文细黑" w:hint="eastAsia"/>
                <w:sz w:val="21"/>
                <w:szCs w:val="21"/>
              </w:rPr>
              <w:t>文献需求</w:t>
            </w:r>
            <w:r>
              <w:rPr>
                <w:rFonts w:ascii="华文细黑" w:eastAsia="华文细黑" w:hAnsi="华文细黑" w:hint="eastAsia"/>
                <w:sz w:val="21"/>
                <w:szCs w:val="21"/>
              </w:rPr>
              <w:t>，</w:t>
            </w:r>
            <w:r w:rsidRPr="00E455A8">
              <w:rPr>
                <w:rFonts w:ascii="华文细黑" w:eastAsia="华文细黑" w:hAnsi="华文细黑" w:hint="eastAsia"/>
                <w:sz w:val="21"/>
                <w:szCs w:val="21"/>
              </w:rPr>
              <w:t>负责本馆</w:t>
            </w:r>
            <w:r>
              <w:rPr>
                <w:rFonts w:ascii="华文细黑" w:eastAsia="华文细黑" w:hAnsi="华文细黑" w:hint="eastAsia"/>
                <w:sz w:val="21"/>
                <w:szCs w:val="21"/>
              </w:rPr>
              <w:t>各类</w:t>
            </w:r>
            <w:r w:rsidRPr="00E455A8">
              <w:rPr>
                <w:rFonts w:ascii="华文细黑" w:eastAsia="华文细黑" w:hAnsi="华文细黑" w:hint="eastAsia"/>
                <w:sz w:val="21"/>
                <w:szCs w:val="21"/>
              </w:rPr>
              <w:t>中外文纸本</w:t>
            </w:r>
            <w:r>
              <w:rPr>
                <w:rFonts w:ascii="华文细黑" w:eastAsia="华文细黑" w:hAnsi="华文细黑" w:hint="eastAsia"/>
                <w:sz w:val="21"/>
                <w:szCs w:val="21"/>
              </w:rPr>
              <w:t>和</w:t>
            </w:r>
            <w:r w:rsidRPr="00E455A8">
              <w:rPr>
                <w:rFonts w:ascii="华文细黑" w:eastAsia="华文细黑" w:hAnsi="华文细黑" w:hint="eastAsia"/>
                <w:sz w:val="21"/>
                <w:szCs w:val="21"/>
              </w:rPr>
              <w:t>数字文献资源的建设规划</w:t>
            </w:r>
            <w:r>
              <w:rPr>
                <w:rFonts w:ascii="华文细黑" w:eastAsia="华文细黑" w:hAnsi="华文细黑" w:hint="eastAsia"/>
                <w:sz w:val="21"/>
                <w:szCs w:val="21"/>
              </w:rPr>
              <w:t>及</w:t>
            </w:r>
            <w:r w:rsidRPr="00E455A8">
              <w:rPr>
                <w:rFonts w:ascii="华文细黑" w:eastAsia="华文细黑" w:hAnsi="华文细黑" w:hint="eastAsia"/>
                <w:sz w:val="21"/>
                <w:szCs w:val="21"/>
              </w:rPr>
              <w:t>具体实施</w:t>
            </w:r>
            <w:r w:rsidR="00993E24">
              <w:rPr>
                <w:rFonts w:ascii="华文细黑" w:eastAsia="华文细黑" w:hAnsi="华文细黑" w:hint="eastAsia"/>
                <w:sz w:val="21"/>
                <w:szCs w:val="21"/>
              </w:rPr>
              <w:t>及售后服务</w:t>
            </w:r>
            <w:r>
              <w:rPr>
                <w:rFonts w:ascii="华文细黑" w:eastAsia="华文细黑" w:hAnsi="华文细黑" w:hint="eastAsia"/>
                <w:sz w:val="21"/>
                <w:szCs w:val="21"/>
              </w:rPr>
              <w:t>。</w:t>
            </w:r>
          </w:p>
          <w:p w:rsidR="00E455A8" w:rsidRPr="00E455A8" w:rsidRDefault="00E455A8" w:rsidP="00F664B9">
            <w:pPr>
              <w:pStyle w:val="a7"/>
              <w:numPr>
                <w:ilvl w:val="0"/>
                <w:numId w:val="13"/>
              </w:numPr>
              <w:adjustRightInd w:val="0"/>
              <w:snapToGrid w:val="0"/>
              <w:rPr>
                <w:rFonts w:ascii="华文细黑" w:eastAsia="华文细黑" w:hAnsi="华文细黑"/>
                <w:sz w:val="21"/>
                <w:szCs w:val="21"/>
              </w:rPr>
            </w:pPr>
            <w:r w:rsidRPr="00E455A8">
              <w:rPr>
                <w:rFonts w:ascii="华文细黑" w:eastAsia="华文细黑" w:hAnsi="华文细黑" w:hint="eastAsia"/>
                <w:sz w:val="21"/>
                <w:szCs w:val="21"/>
              </w:rPr>
              <w:t>负责</w:t>
            </w:r>
            <w:r w:rsidR="00993E24">
              <w:rPr>
                <w:rFonts w:ascii="华文细黑" w:eastAsia="华文细黑" w:hAnsi="华文细黑" w:hint="eastAsia"/>
                <w:sz w:val="21"/>
                <w:szCs w:val="21"/>
              </w:rPr>
              <w:t>文献资源</w:t>
            </w:r>
            <w:r w:rsidRPr="00E455A8">
              <w:rPr>
                <w:rFonts w:ascii="华文细黑" w:eastAsia="华文细黑" w:hAnsi="华文细黑" w:hint="eastAsia"/>
                <w:sz w:val="21"/>
                <w:szCs w:val="21"/>
              </w:rPr>
              <w:t>政府采购工作</w:t>
            </w:r>
            <w:r>
              <w:rPr>
                <w:rFonts w:ascii="华文细黑" w:eastAsia="华文细黑" w:hAnsi="华文细黑" w:hint="eastAsia"/>
                <w:sz w:val="21"/>
                <w:szCs w:val="21"/>
              </w:rPr>
              <w:t>的</w:t>
            </w:r>
            <w:r w:rsidRPr="00E455A8">
              <w:rPr>
                <w:rFonts w:ascii="华文细黑" w:eastAsia="华文细黑" w:hAnsi="华文细黑" w:hint="eastAsia"/>
                <w:sz w:val="21"/>
                <w:szCs w:val="21"/>
              </w:rPr>
              <w:t>校内外衔接</w:t>
            </w:r>
            <w:r>
              <w:rPr>
                <w:rFonts w:ascii="华文细黑" w:eastAsia="华文细黑" w:hAnsi="华文细黑" w:hint="eastAsia"/>
                <w:sz w:val="21"/>
                <w:szCs w:val="21"/>
              </w:rPr>
              <w:t>。</w:t>
            </w:r>
          </w:p>
          <w:p w:rsidR="00E455A8" w:rsidRPr="00E455A8" w:rsidRDefault="00E455A8" w:rsidP="00F664B9">
            <w:pPr>
              <w:pStyle w:val="a7"/>
              <w:numPr>
                <w:ilvl w:val="0"/>
                <w:numId w:val="13"/>
              </w:numPr>
              <w:adjustRightInd w:val="0"/>
              <w:snapToGrid w:val="0"/>
              <w:rPr>
                <w:rFonts w:ascii="华文细黑" w:eastAsia="华文细黑" w:hAnsi="华文细黑"/>
                <w:sz w:val="21"/>
                <w:szCs w:val="21"/>
              </w:rPr>
            </w:pPr>
            <w:r w:rsidRPr="00E455A8">
              <w:rPr>
                <w:rFonts w:ascii="华文细黑" w:eastAsia="华文细黑" w:hAnsi="华文细黑" w:hint="eastAsia"/>
                <w:sz w:val="21"/>
                <w:szCs w:val="21"/>
              </w:rPr>
              <w:t>负责各类文献的分类编目和书目质量控制</w:t>
            </w:r>
            <w:r w:rsidR="002D5963">
              <w:rPr>
                <w:rFonts w:ascii="华文细黑" w:eastAsia="华文细黑" w:hAnsi="华文细黑" w:hint="eastAsia"/>
                <w:sz w:val="21"/>
                <w:szCs w:val="21"/>
              </w:rPr>
              <w:t>。</w:t>
            </w:r>
          </w:p>
          <w:p w:rsidR="00E455A8" w:rsidRPr="00E455A8" w:rsidRDefault="00E455A8" w:rsidP="00F664B9">
            <w:pPr>
              <w:pStyle w:val="a7"/>
              <w:numPr>
                <w:ilvl w:val="0"/>
                <w:numId w:val="13"/>
              </w:numPr>
              <w:adjustRightInd w:val="0"/>
              <w:snapToGrid w:val="0"/>
            </w:pPr>
            <w:r w:rsidRPr="002D5963">
              <w:rPr>
                <w:rFonts w:ascii="华文细黑" w:eastAsia="华文细黑" w:hAnsi="华文细黑" w:hint="eastAsia"/>
                <w:sz w:val="21"/>
                <w:szCs w:val="21"/>
              </w:rPr>
              <w:t>负责各类资源的验收、典藏分配、资产管理；捐赠图书的接收、丢失图书的赔偿</w:t>
            </w:r>
            <w:r w:rsidR="00993E24">
              <w:rPr>
                <w:rFonts w:ascii="华文细黑" w:eastAsia="华文细黑" w:hAnsi="华文细黑" w:hint="eastAsia"/>
                <w:sz w:val="21"/>
                <w:szCs w:val="21"/>
              </w:rPr>
              <w:t>处理</w:t>
            </w:r>
            <w:r w:rsidRPr="002D5963">
              <w:rPr>
                <w:rFonts w:ascii="华文细黑" w:eastAsia="华文细黑" w:hAnsi="华文细黑" w:hint="eastAsia"/>
                <w:sz w:val="21"/>
                <w:szCs w:val="21"/>
              </w:rPr>
              <w:t>。负责随书光盘的分编整合。</w:t>
            </w:r>
          </w:p>
          <w:p w:rsidR="00A329E0" w:rsidRPr="002D5963" w:rsidRDefault="00E455A8" w:rsidP="00F664B9">
            <w:pPr>
              <w:pStyle w:val="a7"/>
              <w:numPr>
                <w:ilvl w:val="0"/>
                <w:numId w:val="13"/>
              </w:numPr>
              <w:adjustRightInd w:val="0"/>
              <w:snapToGrid w:val="0"/>
            </w:pPr>
            <w:r w:rsidRPr="00E455A8">
              <w:rPr>
                <w:rFonts w:ascii="华文细黑" w:eastAsia="华文细黑" w:hAnsi="华文细黑" w:hint="eastAsia"/>
                <w:sz w:val="21"/>
                <w:szCs w:val="21"/>
              </w:rPr>
              <w:t>图书防盗加工等处理</w:t>
            </w:r>
            <w:r>
              <w:rPr>
                <w:rFonts w:ascii="华文细黑" w:eastAsia="华文细黑" w:hAnsi="华文细黑" w:hint="eastAsia"/>
                <w:sz w:val="21"/>
                <w:szCs w:val="21"/>
              </w:rPr>
              <w:t>。</w:t>
            </w:r>
            <w:r w:rsidRPr="00E455A8">
              <w:rPr>
                <w:rFonts w:ascii="华文细黑" w:eastAsia="华文细黑" w:hAnsi="华文细黑"/>
                <w:sz w:val="21"/>
                <w:szCs w:val="21"/>
              </w:rPr>
              <w:t xml:space="preserve"> </w:t>
            </w:r>
          </w:p>
          <w:p w:rsidR="002D5963" w:rsidRPr="007D1C45" w:rsidRDefault="00993E24" w:rsidP="00F664B9">
            <w:pPr>
              <w:pStyle w:val="a7"/>
              <w:numPr>
                <w:ilvl w:val="0"/>
                <w:numId w:val="13"/>
              </w:numPr>
              <w:adjustRightInd w:val="0"/>
              <w:snapToGrid w:val="0"/>
            </w:pPr>
            <w:r>
              <w:rPr>
                <w:rFonts w:ascii="华文细黑" w:eastAsia="华文细黑" w:hAnsi="华文细黑" w:hint="eastAsia"/>
                <w:sz w:val="21"/>
                <w:szCs w:val="21"/>
              </w:rPr>
              <w:t>负责</w:t>
            </w:r>
            <w:r w:rsidR="002D5963">
              <w:rPr>
                <w:rFonts w:ascii="华文细黑" w:eastAsia="华文细黑" w:hAnsi="华文细黑" w:hint="eastAsia"/>
                <w:sz w:val="21"/>
                <w:szCs w:val="21"/>
              </w:rPr>
              <w:t>图书馆官方微博微信的运营</w:t>
            </w:r>
            <w:r>
              <w:rPr>
                <w:rFonts w:ascii="华文细黑" w:eastAsia="华文细黑" w:hAnsi="华文细黑" w:hint="eastAsia"/>
                <w:sz w:val="21"/>
                <w:szCs w:val="21"/>
              </w:rPr>
              <w:t>，参与</w:t>
            </w:r>
            <w:r w:rsidR="002D5963">
              <w:rPr>
                <w:rFonts w:ascii="华文细黑" w:eastAsia="华文细黑" w:hAnsi="华文细黑" w:hint="eastAsia"/>
                <w:sz w:val="21"/>
                <w:szCs w:val="21"/>
              </w:rPr>
              <w:t>馆藏文献推介</w:t>
            </w:r>
            <w:r>
              <w:rPr>
                <w:rFonts w:ascii="华文细黑" w:eastAsia="华文细黑" w:hAnsi="华文细黑" w:hint="eastAsia"/>
                <w:sz w:val="21"/>
                <w:szCs w:val="21"/>
              </w:rPr>
              <w:t>活动</w:t>
            </w:r>
            <w:r w:rsidR="002D5963">
              <w:rPr>
                <w:rFonts w:ascii="华文细黑" w:eastAsia="华文细黑" w:hAnsi="华文细黑" w:hint="eastAsia"/>
                <w:sz w:val="21"/>
                <w:szCs w:val="21"/>
              </w:rPr>
              <w:t>。</w:t>
            </w:r>
          </w:p>
          <w:p w:rsidR="007D1C45" w:rsidRPr="00F665AD" w:rsidRDefault="007D1C45" w:rsidP="00F664B9">
            <w:pPr>
              <w:pStyle w:val="a7"/>
              <w:numPr>
                <w:ilvl w:val="0"/>
                <w:numId w:val="13"/>
              </w:numPr>
              <w:adjustRightInd w:val="0"/>
              <w:snapToGrid w:val="0"/>
            </w:pPr>
            <w:r w:rsidRPr="00FC344C">
              <w:rPr>
                <w:rFonts w:ascii="华文细黑" w:eastAsia="华文细黑" w:hAnsi="华文细黑" w:hint="eastAsia"/>
                <w:sz w:val="21"/>
                <w:szCs w:val="21"/>
              </w:rPr>
              <w:t>完成馆领导安排的其它工作。</w:t>
            </w:r>
          </w:p>
        </w:tc>
      </w:tr>
      <w:tr w:rsidR="00A329E0" w:rsidTr="00B175F2">
        <w:trPr>
          <w:trHeight w:val="2549"/>
        </w:trPr>
        <w:tc>
          <w:tcPr>
            <w:tcW w:w="959" w:type="dxa"/>
            <w:vMerge/>
          </w:tcPr>
          <w:p w:rsidR="00A329E0" w:rsidRPr="00F665AD" w:rsidRDefault="00A329E0" w:rsidP="00FC0FB2">
            <w:pPr>
              <w:jc w:val="right"/>
            </w:pPr>
          </w:p>
        </w:tc>
        <w:tc>
          <w:tcPr>
            <w:tcW w:w="1559" w:type="dxa"/>
            <w:vAlign w:val="center"/>
          </w:tcPr>
          <w:p w:rsidR="00A329E0" w:rsidRPr="00E9319B" w:rsidRDefault="00A329E0" w:rsidP="00FC0FB2">
            <w:pPr>
              <w:jc w:val="right"/>
              <w:rPr>
                <w:rFonts w:ascii="微软雅黑" w:eastAsia="微软雅黑" w:hAnsi="微软雅黑"/>
                <w:sz w:val="24"/>
                <w:szCs w:val="24"/>
              </w:rPr>
            </w:pPr>
            <w:r w:rsidRPr="00E9319B">
              <w:rPr>
                <w:rFonts w:ascii="微软雅黑" w:eastAsia="微软雅黑" w:hAnsi="微软雅黑"/>
                <w:sz w:val="24"/>
                <w:szCs w:val="24"/>
              </w:rPr>
              <w:t>信息咨询部</w:t>
            </w:r>
          </w:p>
        </w:tc>
        <w:tc>
          <w:tcPr>
            <w:tcW w:w="6095" w:type="dxa"/>
          </w:tcPr>
          <w:p w:rsidR="00A329E0" w:rsidRPr="002D5963" w:rsidRDefault="002D5963" w:rsidP="003B38D5">
            <w:pPr>
              <w:pStyle w:val="a7"/>
              <w:numPr>
                <w:ilvl w:val="0"/>
                <w:numId w:val="5"/>
              </w:numPr>
              <w:adjustRightInd w:val="0"/>
              <w:snapToGrid w:val="0"/>
              <w:spacing w:beforeLines="50" w:beforeAutospacing="0"/>
              <w:rPr>
                <w:rFonts w:ascii="华文细黑" w:eastAsia="华文细黑" w:hAnsi="华文细黑"/>
                <w:sz w:val="21"/>
                <w:szCs w:val="21"/>
              </w:rPr>
            </w:pPr>
            <w:r w:rsidRPr="002D5963">
              <w:rPr>
                <w:rFonts w:ascii="华文细黑" w:eastAsia="华文细黑" w:hAnsi="华文细黑"/>
                <w:sz w:val="21"/>
                <w:szCs w:val="21"/>
              </w:rPr>
              <w:t>负责师生</w:t>
            </w:r>
            <w:r w:rsidR="00993E24">
              <w:rPr>
                <w:rFonts w:ascii="华文细黑" w:eastAsia="华文细黑" w:hAnsi="华文细黑"/>
                <w:sz w:val="21"/>
                <w:szCs w:val="21"/>
              </w:rPr>
              <w:t>及校友</w:t>
            </w:r>
            <w:r w:rsidRPr="002D5963">
              <w:rPr>
                <w:rFonts w:ascii="华文细黑" w:eastAsia="华文细黑" w:hAnsi="华文细黑"/>
                <w:sz w:val="21"/>
                <w:szCs w:val="21"/>
              </w:rPr>
              <w:t>日常利用图书馆的咨询工作</w:t>
            </w:r>
            <w:r w:rsidRPr="002D5963">
              <w:rPr>
                <w:rFonts w:ascii="华文细黑" w:eastAsia="华文细黑" w:hAnsi="华文细黑" w:hint="eastAsia"/>
                <w:sz w:val="21"/>
                <w:szCs w:val="21"/>
              </w:rPr>
              <w:t>，</w:t>
            </w:r>
            <w:r w:rsidRPr="002D5963">
              <w:rPr>
                <w:rFonts w:ascii="华文细黑" w:eastAsia="华文细黑" w:hAnsi="华文细黑"/>
                <w:sz w:val="21"/>
                <w:szCs w:val="21"/>
              </w:rPr>
              <w:t>包括电话</w:t>
            </w:r>
            <w:r w:rsidRPr="002D5963">
              <w:rPr>
                <w:rFonts w:ascii="华文细黑" w:eastAsia="华文细黑" w:hAnsi="华文细黑" w:hint="eastAsia"/>
                <w:sz w:val="21"/>
                <w:szCs w:val="21"/>
              </w:rPr>
              <w:t>、</w:t>
            </w:r>
            <w:r w:rsidRPr="002D5963">
              <w:rPr>
                <w:rFonts w:ascii="华文细黑" w:eastAsia="华文细黑" w:hAnsi="华文细黑"/>
                <w:sz w:val="21"/>
                <w:szCs w:val="21"/>
              </w:rPr>
              <w:t>网络</w:t>
            </w:r>
            <w:r w:rsidRPr="002D5963">
              <w:rPr>
                <w:rFonts w:ascii="华文细黑" w:eastAsia="华文细黑" w:hAnsi="华文细黑" w:hint="eastAsia"/>
                <w:sz w:val="21"/>
                <w:szCs w:val="21"/>
              </w:rPr>
              <w:t>、</w:t>
            </w:r>
            <w:r w:rsidRPr="002D5963">
              <w:rPr>
                <w:rFonts w:ascii="华文细黑" w:eastAsia="华文细黑" w:hAnsi="华文细黑"/>
                <w:sz w:val="21"/>
                <w:szCs w:val="21"/>
              </w:rPr>
              <w:t>邮件咨询</w:t>
            </w:r>
            <w:r w:rsidR="007E65CE">
              <w:rPr>
                <w:rFonts w:ascii="华文细黑" w:eastAsia="华文细黑" w:hAnsi="华文细黑"/>
                <w:sz w:val="21"/>
                <w:szCs w:val="21"/>
              </w:rPr>
              <w:t>服务</w:t>
            </w:r>
            <w:r w:rsidR="00993E24">
              <w:rPr>
                <w:rFonts w:ascii="华文细黑" w:eastAsia="华文细黑" w:hAnsi="华文细黑" w:hint="eastAsia"/>
                <w:sz w:val="21"/>
                <w:szCs w:val="21"/>
              </w:rPr>
              <w:t>。</w:t>
            </w:r>
          </w:p>
          <w:p w:rsidR="007D1C45" w:rsidRPr="007D1C45" w:rsidRDefault="007D1C45" w:rsidP="007D1C45">
            <w:pPr>
              <w:pStyle w:val="a7"/>
              <w:numPr>
                <w:ilvl w:val="0"/>
                <w:numId w:val="5"/>
              </w:numPr>
              <w:adjustRightInd w:val="0"/>
              <w:snapToGrid w:val="0"/>
              <w:spacing w:before="0" w:beforeAutospacing="0"/>
              <w:rPr>
                <w:rFonts w:ascii="华文细黑" w:eastAsia="华文细黑" w:hAnsi="华文细黑"/>
                <w:sz w:val="21"/>
                <w:szCs w:val="21"/>
              </w:rPr>
            </w:pPr>
            <w:r w:rsidRPr="007D1C45">
              <w:rPr>
                <w:rFonts w:ascii="华文细黑" w:eastAsia="华文细黑" w:hAnsi="华文细黑" w:hint="eastAsia"/>
                <w:sz w:val="21"/>
                <w:szCs w:val="21"/>
              </w:rPr>
              <w:t>负责本馆文献传递平台和CALIS、CASHL、NSTL平台的文献传递和馆际互借工作</w:t>
            </w:r>
            <w:r w:rsidR="00993E24">
              <w:rPr>
                <w:rFonts w:ascii="华文细黑" w:eastAsia="华文细黑" w:hAnsi="华文细黑" w:hint="eastAsia"/>
                <w:sz w:val="21"/>
                <w:szCs w:val="21"/>
              </w:rPr>
              <w:t>。</w:t>
            </w:r>
          </w:p>
          <w:p w:rsidR="007D1C45" w:rsidRPr="007D1C45" w:rsidRDefault="007D1C45" w:rsidP="007D1C45">
            <w:pPr>
              <w:pStyle w:val="a7"/>
              <w:numPr>
                <w:ilvl w:val="0"/>
                <w:numId w:val="5"/>
              </w:numPr>
              <w:adjustRightInd w:val="0"/>
              <w:snapToGrid w:val="0"/>
              <w:spacing w:before="0" w:beforeAutospacing="0"/>
              <w:rPr>
                <w:rFonts w:ascii="华文细黑" w:eastAsia="华文细黑" w:hAnsi="华文细黑"/>
                <w:sz w:val="21"/>
                <w:szCs w:val="21"/>
              </w:rPr>
            </w:pPr>
            <w:r w:rsidRPr="007D1C45">
              <w:rPr>
                <w:rFonts w:ascii="华文细黑" w:eastAsia="华文细黑" w:hAnsi="华文细黑" w:hint="eastAsia"/>
                <w:sz w:val="21"/>
                <w:szCs w:val="21"/>
              </w:rPr>
              <w:t>负责SCI、CPCI、EI、CSCD</w:t>
            </w:r>
            <w:r w:rsidR="00993E24">
              <w:rPr>
                <w:rFonts w:ascii="华文细黑" w:eastAsia="华文细黑" w:hAnsi="华文细黑" w:hint="eastAsia"/>
                <w:sz w:val="21"/>
                <w:szCs w:val="21"/>
              </w:rPr>
              <w:t>、CSSCI等</w:t>
            </w:r>
            <w:r w:rsidRPr="007D1C45">
              <w:rPr>
                <w:rFonts w:ascii="华文细黑" w:eastAsia="华文细黑" w:hAnsi="华文细黑" w:hint="eastAsia"/>
                <w:sz w:val="21"/>
                <w:szCs w:val="21"/>
              </w:rPr>
              <w:t>的查收查引</w:t>
            </w:r>
            <w:r>
              <w:rPr>
                <w:rFonts w:ascii="华文细黑" w:eastAsia="华文细黑" w:hAnsi="华文细黑" w:hint="eastAsia"/>
                <w:sz w:val="21"/>
                <w:szCs w:val="21"/>
              </w:rPr>
              <w:t>及证明开具</w:t>
            </w:r>
            <w:r w:rsidRPr="007D1C45">
              <w:rPr>
                <w:rFonts w:ascii="华文细黑" w:eastAsia="华文细黑" w:hAnsi="华文细黑" w:hint="eastAsia"/>
                <w:sz w:val="21"/>
                <w:szCs w:val="21"/>
              </w:rPr>
              <w:t>工作</w:t>
            </w:r>
            <w:r w:rsidR="00993E24">
              <w:rPr>
                <w:rFonts w:ascii="华文细黑" w:eastAsia="华文细黑" w:hAnsi="华文细黑" w:hint="eastAsia"/>
                <w:sz w:val="21"/>
                <w:szCs w:val="21"/>
              </w:rPr>
              <w:t>，及相应的</w:t>
            </w:r>
            <w:r w:rsidR="007E65CE">
              <w:rPr>
                <w:rFonts w:ascii="华文细黑" w:eastAsia="华文细黑" w:hAnsi="华文细黑" w:hint="eastAsia"/>
                <w:sz w:val="21"/>
                <w:szCs w:val="21"/>
              </w:rPr>
              <w:t>收费管理</w:t>
            </w:r>
            <w:r w:rsidR="00993E24">
              <w:rPr>
                <w:rFonts w:ascii="华文细黑" w:eastAsia="华文细黑" w:hAnsi="华文细黑" w:hint="eastAsia"/>
                <w:sz w:val="21"/>
                <w:szCs w:val="21"/>
              </w:rPr>
              <w:t>。</w:t>
            </w:r>
          </w:p>
          <w:p w:rsidR="002D5963" w:rsidRPr="002D5963" w:rsidRDefault="00993E24" w:rsidP="002D5963">
            <w:pPr>
              <w:pStyle w:val="a7"/>
              <w:numPr>
                <w:ilvl w:val="0"/>
                <w:numId w:val="5"/>
              </w:numPr>
              <w:adjustRightInd w:val="0"/>
              <w:snapToGrid w:val="0"/>
              <w:spacing w:before="0" w:beforeAutospacing="0"/>
              <w:rPr>
                <w:rFonts w:ascii="华文细黑" w:eastAsia="华文细黑" w:hAnsi="华文细黑"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sz w:val="21"/>
                <w:szCs w:val="21"/>
              </w:rPr>
              <w:t>负责</w:t>
            </w:r>
            <w:r w:rsidR="002D5963" w:rsidRPr="002D5963">
              <w:rPr>
                <w:rFonts w:ascii="华文细黑" w:eastAsia="华文细黑" w:hAnsi="华文细黑" w:hint="eastAsia"/>
                <w:sz w:val="21"/>
                <w:szCs w:val="21"/>
              </w:rPr>
              <w:t>日常读者培训</w:t>
            </w:r>
            <w:r>
              <w:rPr>
                <w:rFonts w:ascii="华文细黑" w:eastAsia="华文细黑" w:hAnsi="华文细黑" w:hint="eastAsia"/>
                <w:sz w:val="21"/>
                <w:szCs w:val="21"/>
              </w:rPr>
              <w:t>安排及实施。</w:t>
            </w:r>
          </w:p>
          <w:p w:rsidR="007D1C45" w:rsidRPr="00F665AD" w:rsidRDefault="007D1C45" w:rsidP="007D1C45">
            <w:pPr>
              <w:pStyle w:val="a7"/>
              <w:numPr>
                <w:ilvl w:val="0"/>
                <w:numId w:val="5"/>
              </w:numPr>
              <w:adjustRightInd w:val="0"/>
              <w:snapToGrid w:val="0"/>
              <w:spacing w:before="0" w:beforeAutospacing="0"/>
            </w:pPr>
            <w:r w:rsidRPr="00FC344C">
              <w:rPr>
                <w:rFonts w:ascii="华文细黑" w:eastAsia="华文细黑" w:hAnsi="华文细黑" w:hint="eastAsia"/>
                <w:sz w:val="21"/>
                <w:szCs w:val="21"/>
              </w:rPr>
              <w:t>完成馆领导安排的其它工作。</w:t>
            </w:r>
          </w:p>
        </w:tc>
      </w:tr>
      <w:tr w:rsidR="00A329E0" w:rsidTr="00B175F2">
        <w:trPr>
          <w:trHeight w:val="1266"/>
        </w:trPr>
        <w:tc>
          <w:tcPr>
            <w:tcW w:w="959" w:type="dxa"/>
            <w:vMerge/>
          </w:tcPr>
          <w:p w:rsidR="00A329E0" w:rsidRPr="00F665AD" w:rsidRDefault="00A329E0" w:rsidP="00FC0FB2">
            <w:pPr>
              <w:jc w:val="right"/>
            </w:pPr>
          </w:p>
        </w:tc>
        <w:tc>
          <w:tcPr>
            <w:tcW w:w="1559" w:type="dxa"/>
            <w:vAlign w:val="center"/>
          </w:tcPr>
          <w:p w:rsidR="00A329E0" w:rsidRPr="00E9319B" w:rsidRDefault="00A329E0" w:rsidP="00FC0FB2">
            <w:pPr>
              <w:jc w:val="right"/>
              <w:rPr>
                <w:rFonts w:ascii="微软雅黑" w:eastAsia="微软雅黑" w:hAnsi="微软雅黑"/>
                <w:sz w:val="24"/>
                <w:szCs w:val="24"/>
              </w:rPr>
            </w:pPr>
            <w:r w:rsidRPr="00E9319B">
              <w:rPr>
                <w:rFonts w:ascii="微软雅黑" w:eastAsia="微软雅黑" w:hAnsi="微软雅黑"/>
                <w:sz w:val="24"/>
                <w:szCs w:val="24"/>
              </w:rPr>
              <w:t>学科服务部</w:t>
            </w:r>
          </w:p>
        </w:tc>
        <w:tc>
          <w:tcPr>
            <w:tcW w:w="6095" w:type="dxa"/>
          </w:tcPr>
          <w:p w:rsidR="00A329E0" w:rsidRPr="002D5963" w:rsidRDefault="002D5963" w:rsidP="003B38D5">
            <w:pPr>
              <w:pStyle w:val="a7"/>
              <w:numPr>
                <w:ilvl w:val="0"/>
                <w:numId w:val="9"/>
              </w:numPr>
              <w:adjustRightInd w:val="0"/>
              <w:snapToGrid w:val="0"/>
              <w:spacing w:beforeLines="50" w:beforeAutospacing="0"/>
              <w:rPr>
                <w:rFonts w:ascii="华文细黑" w:eastAsia="华文细黑" w:hAnsi="华文细黑"/>
                <w:sz w:val="21"/>
                <w:szCs w:val="21"/>
              </w:rPr>
            </w:pPr>
            <w:r w:rsidRPr="002D5963">
              <w:rPr>
                <w:rFonts w:ascii="华文细黑" w:eastAsia="华文细黑" w:hAnsi="华文细黑"/>
                <w:sz w:val="21"/>
                <w:szCs w:val="21"/>
              </w:rPr>
              <w:t>开展面向</w:t>
            </w:r>
            <w:r w:rsidR="007D1C45" w:rsidRPr="007D1C45">
              <w:rPr>
                <w:rFonts w:ascii="华文细黑" w:eastAsia="华文细黑" w:hAnsi="华文细黑"/>
                <w:sz w:val="21"/>
                <w:szCs w:val="21"/>
              </w:rPr>
              <w:t>学校主干</w:t>
            </w:r>
            <w:r w:rsidRPr="002D5963">
              <w:rPr>
                <w:rFonts w:ascii="华文细黑" w:eastAsia="华文细黑" w:hAnsi="华文细黑"/>
                <w:sz w:val="21"/>
                <w:szCs w:val="21"/>
              </w:rPr>
              <w:t>学科的深层次文献编研服务</w:t>
            </w:r>
            <w:r w:rsidR="00FF0976">
              <w:rPr>
                <w:rFonts w:ascii="华文细黑" w:eastAsia="华文细黑" w:hAnsi="华文细黑" w:hint="eastAsia"/>
                <w:sz w:val="21"/>
                <w:szCs w:val="21"/>
              </w:rPr>
              <w:t>。</w:t>
            </w:r>
          </w:p>
          <w:p w:rsidR="007E65CE" w:rsidRPr="002D5963" w:rsidRDefault="007E65CE" w:rsidP="007E65CE">
            <w:pPr>
              <w:pStyle w:val="a7"/>
              <w:numPr>
                <w:ilvl w:val="0"/>
                <w:numId w:val="9"/>
              </w:numPr>
              <w:adjustRightInd w:val="0"/>
              <w:snapToGrid w:val="0"/>
              <w:spacing w:before="0" w:beforeAutospacing="0"/>
              <w:rPr>
                <w:rFonts w:ascii="华文细黑" w:eastAsia="华文细黑" w:hAnsi="华文细黑"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sz w:val="21"/>
                <w:szCs w:val="21"/>
              </w:rPr>
              <w:t>开展</w:t>
            </w:r>
            <w:r w:rsidRPr="002D5963">
              <w:rPr>
                <w:rFonts w:ascii="华文细黑" w:eastAsia="华文细黑" w:hAnsi="华文细黑" w:hint="eastAsia"/>
                <w:sz w:val="21"/>
                <w:szCs w:val="21"/>
              </w:rPr>
              <w:t>科技查新、专题文献检索服务</w:t>
            </w:r>
            <w:r>
              <w:rPr>
                <w:rFonts w:ascii="华文细黑" w:eastAsia="华文细黑" w:hAnsi="华文细黑" w:hint="eastAsia"/>
                <w:sz w:val="21"/>
                <w:szCs w:val="21"/>
              </w:rPr>
              <w:t>。</w:t>
            </w:r>
          </w:p>
          <w:p w:rsidR="007E65CE" w:rsidRPr="007D1C45" w:rsidRDefault="007E65CE" w:rsidP="007E65CE">
            <w:pPr>
              <w:pStyle w:val="a7"/>
              <w:numPr>
                <w:ilvl w:val="0"/>
                <w:numId w:val="9"/>
              </w:numPr>
              <w:adjustRightInd w:val="0"/>
              <w:snapToGrid w:val="0"/>
              <w:spacing w:before="0" w:beforeAutospacing="0"/>
              <w:rPr>
                <w:rFonts w:ascii="华文细黑" w:eastAsia="华文细黑" w:hAnsi="华文细黑"/>
                <w:sz w:val="21"/>
                <w:szCs w:val="21"/>
              </w:rPr>
            </w:pPr>
            <w:r w:rsidRPr="002D5963">
              <w:rPr>
                <w:rFonts w:ascii="华文细黑" w:eastAsia="华文细黑" w:hAnsi="华文细黑" w:hint="eastAsia"/>
                <w:sz w:val="21"/>
                <w:szCs w:val="21"/>
              </w:rPr>
              <w:t>跟踪学科动态，跟踪学校学科状态数据</w:t>
            </w:r>
            <w:r w:rsidRPr="007D1C45">
              <w:rPr>
                <w:rFonts w:ascii="华文细黑" w:eastAsia="华文细黑" w:hAnsi="华文细黑" w:hint="eastAsia"/>
                <w:sz w:val="21"/>
                <w:szCs w:val="21"/>
              </w:rPr>
              <w:t>并</w:t>
            </w:r>
            <w:r w:rsidRPr="002D5963">
              <w:rPr>
                <w:rFonts w:ascii="华文细黑" w:eastAsia="华文细黑" w:hAnsi="华文细黑" w:hint="eastAsia"/>
                <w:sz w:val="21"/>
                <w:szCs w:val="21"/>
              </w:rPr>
              <w:t>统计分析，</w:t>
            </w:r>
            <w:r>
              <w:rPr>
                <w:rFonts w:ascii="华文细黑" w:eastAsia="华文细黑" w:hAnsi="华文细黑" w:hint="eastAsia"/>
                <w:sz w:val="21"/>
                <w:szCs w:val="21"/>
              </w:rPr>
              <w:t>撰写年度分析报告；</w:t>
            </w:r>
            <w:r w:rsidRPr="007D1C45">
              <w:rPr>
                <w:rFonts w:ascii="华文细黑" w:eastAsia="华文细黑" w:hAnsi="华文细黑" w:hint="eastAsia"/>
                <w:sz w:val="21"/>
                <w:szCs w:val="21"/>
              </w:rPr>
              <w:t>负责《决策参考信息》网站的</w:t>
            </w:r>
            <w:r>
              <w:rPr>
                <w:rFonts w:ascii="华文细黑" w:eastAsia="华文细黑" w:hAnsi="华文细黑" w:hint="eastAsia"/>
                <w:sz w:val="21"/>
                <w:szCs w:val="21"/>
              </w:rPr>
              <w:t>更新维护</w:t>
            </w:r>
            <w:r w:rsidRPr="007D1C45">
              <w:rPr>
                <w:rFonts w:ascii="华文细黑" w:eastAsia="华文细黑" w:hAnsi="华文细黑" w:hint="eastAsia"/>
                <w:sz w:val="21"/>
                <w:szCs w:val="21"/>
              </w:rPr>
              <w:t>管理</w:t>
            </w:r>
            <w:r>
              <w:rPr>
                <w:rFonts w:ascii="华文细黑" w:eastAsia="华文细黑" w:hAnsi="华文细黑" w:hint="eastAsia"/>
                <w:sz w:val="21"/>
                <w:szCs w:val="21"/>
              </w:rPr>
              <w:t>。</w:t>
            </w:r>
          </w:p>
          <w:p w:rsidR="002D5963" w:rsidRPr="007D1C45" w:rsidRDefault="002D5963" w:rsidP="007D1C45">
            <w:pPr>
              <w:pStyle w:val="a7"/>
              <w:numPr>
                <w:ilvl w:val="0"/>
                <w:numId w:val="9"/>
              </w:numPr>
              <w:adjustRightInd w:val="0"/>
              <w:snapToGrid w:val="0"/>
              <w:spacing w:before="0" w:beforeAutospacing="0"/>
              <w:rPr>
                <w:rFonts w:ascii="华文细黑" w:eastAsia="华文细黑" w:hAnsi="华文细黑"/>
                <w:sz w:val="21"/>
                <w:szCs w:val="21"/>
              </w:rPr>
            </w:pPr>
            <w:r w:rsidRPr="007D1C45">
              <w:rPr>
                <w:rFonts w:ascii="华文细黑" w:eastAsia="华文细黑" w:hAnsi="华文细黑" w:hint="eastAsia"/>
                <w:sz w:val="21"/>
                <w:szCs w:val="21"/>
              </w:rPr>
              <w:t>负责制定图书馆</w:t>
            </w:r>
            <w:r w:rsidR="00993E24">
              <w:rPr>
                <w:rFonts w:ascii="华文细黑" w:eastAsia="华文细黑" w:hAnsi="华文细黑" w:hint="eastAsia"/>
                <w:sz w:val="21"/>
                <w:szCs w:val="21"/>
              </w:rPr>
              <w:t>各类</w:t>
            </w:r>
            <w:r w:rsidRPr="007D1C45">
              <w:rPr>
                <w:rFonts w:ascii="华文细黑" w:eastAsia="华文细黑" w:hAnsi="华文细黑" w:hint="eastAsia"/>
                <w:sz w:val="21"/>
                <w:szCs w:val="21"/>
              </w:rPr>
              <w:t>资源的宣传</w:t>
            </w:r>
            <w:r w:rsidR="00993E24">
              <w:rPr>
                <w:rFonts w:ascii="华文细黑" w:eastAsia="华文细黑" w:hAnsi="华文细黑" w:hint="eastAsia"/>
                <w:sz w:val="21"/>
                <w:szCs w:val="21"/>
              </w:rPr>
              <w:t>规划</w:t>
            </w:r>
            <w:r w:rsidRPr="007D1C45">
              <w:rPr>
                <w:rFonts w:ascii="华文细黑" w:eastAsia="华文细黑" w:hAnsi="华文细黑" w:hint="eastAsia"/>
                <w:sz w:val="21"/>
                <w:szCs w:val="21"/>
              </w:rPr>
              <w:t>并组织实施</w:t>
            </w:r>
            <w:r w:rsidR="00993E24">
              <w:rPr>
                <w:rFonts w:ascii="华文细黑" w:eastAsia="华文细黑" w:hAnsi="华文细黑" w:hint="eastAsia"/>
                <w:sz w:val="21"/>
                <w:szCs w:val="21"/>
              </w:rPr>
              <w:t>，</w:t>
            </w:r>
            <w:r w:rsidRPr="007D1C45">
              <w:rPr>
                <w:rFonts w:ascii="华文细黑" w:eastAsia="华文细黑" w:hAnsi="华文细黑" w:hint="eastAsia"/>
                <w:sz w:val="21"/>
                <w:szCs w:val="21"/>
              </w:rPr>
              <w:t>负责用户使用指南等资料的编辑</w:t>
            </w:r>
            <w:r w:rsidR="00FF0976">
              <w:rPr>
                <w:rFonts w:ascii="华文细黑" w:eastAsia="华文细黑" w:hAnsi="华文细黑" w:hint="eastAsia"/>
                <w:sz w:val="21"/>
                <w:szCs w:val="21"/>
              </w:rPr>
              <w:t>。</w:t>
            </w:r>
          </w:p>
          <w:p w:rsidR="002D5963" w:rsidRPr="002D5963" w:rsidRDefault="00FF0976" w:rsidP="007D1C45">
            <w:pPr>
              <w:pStyle w:val="a7"/>
              <w:numPr>
                <w:ilvl w:val="0"/>
                <w:numId w:val="9"/>
              </w:numPr>
              <w:adjustRightInd w:val="0"/>
              <w:snapToGrid w:val="0"/>
              <w:spacing w:before="0" w:beforeAutospacing="0"/>
              <w:rPr>
                <w:rFonts w:ascii="华文细黑" w:eastAsia="华文细黑" w:hAnsi="华文细黑"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sz w:val="21"/>
                <w:szCs w:val="21"/>
              </w:rPr>
              <w:lastRenderedPageBreak/>
              <w:t>负责文献检索教研室日常工作，负责各类学生的</w:t>
            </w:r>
            <w:r w:rsidR="002D5963" w:rsidRPr="002D5963">
              <w:rPr>
                <w:rFonts w:ascii="华文细黑" w:eastAsia="华文细黑" w:hAnsi="华文细黑" w:hint="eastAsia"/>
                <w:sz w:val="21"/>
                <w:szCs w:val="21"/>
              </w:rPr>
              <w:t>文献检索课教学与管理</w:t>
            </w:r>
            <w:r>
              <w:rPr>
                <w:rFonts w:ascii="华文细黑" w:eastAsia="华文细黑" w:hAnsi="华文细黑" w:hint="eastAsia"/>
                <w:sz w:val="21"/>
                <w:szCs w:val="21"/>
              </w:rPr>
              <w:t>。</w:t>
            </w:r>
          </w:p>
          <w:p w:rsidR="002D5963" w:rsidRPr="007D1C45" w:rsidRDefault="00FF0976" w:rsidP="007D1C45">
            <w:pPr>
              <w:pStyle w:val="a7"/>
              <w:numPr>
                <w:ilvl w:val="0"/>
                <w:numId w:val="9"/>
              </w:numPr>
              <w:adjustRightInd w:val="0"/>
              <w:snapToGrid w:val="0"/>
              <w:spacing w:before="0" w:beforeAutospacing="0"/>
              <w:rPr>
                <w:rFonts w:ascii="华文细黑" w:eastAsia="华文细黑" w:hAnsi="华文细黑"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sz w:val="21"/>
                <w:szCs w:val="21"/>
              </w:rPr>
              <w:t>开展</w:t>
            </w:r>
            <w:r w:rsidR="002D5963" w:rsidRPr="002D5963">
              <w:rPr>
                <w:rFonts w:ascii="华文细黑" w:eastAsia="华文细黑" w:hAnsi="华文细黑" w:hint="eastAsia"/>
                <w:sz w:val="21"/>
                <w:szCs w:val="21"/>
              </w:rPr>
              <w:t>面向社会的文献情报服务</w:t>
            </w:r>
            <w:r>
              <w:rPr>
                <w:rFonts w:ascii="华文细黑" w:eastAsia="华文细黑" w:hAnsi="华文细黑" w:hint="eastAsia"/>
                <w:sz w:val="21"/>
                <w:szCs w:val="21"/>
              </w:rPr>
              <w:t>。</w:t>
            </w:r>
          </w:p>
          <w:p w:rsidR="007D1C45" w:rsidRPr="00F665AD" w:rsidRDefault="007D1C45" w:rsidP="007D1C45">
            <w:pPr>
              <w:pStyle w:val="a7"/>
              <w:numPr>
                <w:ilvl w:val="0"/>
                <w:numId w:val="9"/>
              </w:numPr>
              <w:adjustRightInd w:val="0"/>
              <w:snapToGrid w:val="0"/>
              <w:spacing w:before="0" w:beforeAutospacing="0"/>
            </w:pPr>
            <w:r w:rsidRPr="00FC344C">
              <w:rPr>
                <w:rFonts w:ascii="华文细黑" w:eastAsia="华文细黑" w:hAnsi="华文细黑" w:hint="eastAsia"/>
                <w:sz w:val="21"/>
                <w:szCs w:val="21"/>
              </w:rPr>
              <w:t>完成馆领导安排的其它工作。</w:t>
            </w:r>
          </w:p>
        </w:tc>
      </w:tr>
      <w:tr w:rsidR="00A329E0" w:rsidTr="00B3591A">
        <w:trPr>
          <w:trHeight w:val="990"/>
        </w:trPr>
        <w:tc>
          <w:tcPr>
            <w:tcW w:w="959" w:type="dxa"/>
            <w:vMerge/>
          </w:tcPr>
          <w:p w:rsidR="00A329E0" w:rsidRPr="00F665AD" w:rsidRDefault="00A329E0" w:rsidP="00FC0FB2">
            <w:pPr>
              <w:jc w:val="right"/>
            </w:pPr>
          </w:p>
        </w:tc>
        <w:tc>
          <w:tcPr>
            <w:tcW w:w="1559" w:type="dxa"/>
            <w:vAlign w:val="center"/>
          </w:tcPr>
          <w:p w:rsidR="00A329E0" w:rsidRPr="00E9319B" w:rsidRDefault="00A329E0" w:rsidP="00FC0FB2">
            <w:pPr>
              <w:jc w:val="right"/>
              <w:rPr>
                <w:rFonts w:ascii="微软雅黑" w:eastAsia="微软雅黑" w:hAnsi="微软雅黑"/>
                <w:sz w:val="24"/>
                <w:szCs w:val="24"/>
              </w:rPr>
            </w:pPr>
            <w:r w:rsidRPr="00E9319B">
              <w:rPr>
                <w:rFonts w:ascii="微软雅黑" w:eastAsia="微软雅黑" w:hAnsi="微软雅黑"/>
                <w:sz w:val="24"/>
                <w:szCs w:val="24"/>
              </w:rPr>
              <w:t>技术部</w:t>
            </w:r>
          </w:p>
        </w:tc>
        <w:tc>
          <w:tcPr>
            <w:tcW w:w="6095" w:type="dxa"/>
          </w:tcPr>
          <w:p w:rsidR="0057265A" w:rsidRPr="00AC4ED7" w:rsidRDefault="00FF0976" w:rsidP="003B38D5">
            <w:pPr>
              <w:pStyle w:val="a7"/>
              <w:numPr>
                <w:ilvl w:val="0"/>
                <w:numId w:val="12"/>
              </w:numPr>
              <w:adjustRightInd w:val="0"/>
              <w:snapToGrid w:val="0"/>
              <w:spacing w:beforeLines="50" w:beforeAutospacing="0"/>
              <w:rPr>
                <w:rFonts w:ascii="华文细黑" w:eastAsia="华文细黑" w:hAnsi="华文细黑"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sz w:val="21"/>
                <w:szCs w:val="21"/>
              </w:rPr>
              <w:t>负责</w:t>
            </w:r>
            <w:r w:rsidR="0057265A" w:rsidRPr="00AC4ED7">
              <w:rPr>
                <w:rFonts w:ascii="华文细黑" w:eastAsia="华文细黑" w:hAnsi="华文细黑" w:hint="eastAsia"/>
                <w:sz w:val="21"/>
                <w:szCs w:val="21"/>
              </w:rPr>
              <w:t>自动化集成系统和业务数据库的管理与维护，包括对系统进行安装、调试、监控、备份，保证系统各项功能安全运行；</w:t>
            </w:r>
            <w:r w:rsidR="00AC4ED7" w:rsidRPr="00AC4ED7">
              <w:rPr>
                <w:rFonts w:ascii="华文细黑" w:eastAsia="华文细黑" w:hAnsi="华文细黑" w:hint="eastAsia"/>
                <w:sz w:val="21"/>
                <w:szCs w:val="21"/>
              </w:rPr>
              <w:t>指导图书馆工作人员使用本馆网络系统和自动化集成系统。</w:t>
            </w:r>
          </w:p>
          <w:p w:rsidR="00FF0976" w:rsidRPr="00AC4ED7" w:rsidRDefault="00FF0976" w:rsidP="00FF0976">
            <w:pPr>
              <w:pStyle w:val="a7"/>
              <w:numPr>
                <w:ilvl w:val="0"/>
                <w:numId w:val="12"/>
              </w:numPr>
              <w:adjustRightInd w:val="0"/>
              <w:snapToGrid w:val="0"/>
              <w:rPr>
                <w:rFonts w:ascii="华文细黑" w:eastAsia="华文细黑" w:hAnsi="华文细黑"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sz w:val="21"/>
                <w:szCs w:val="21"/>
              </w:rPr>
              <w:t>负责</w:t>
            </w:r>
            <w:r w:rsidR="0057265A" w:rsidRPr="00AC4ED7">
              <w:rPr>
                <w:rFonts w:ascii="华文细黑" w:eastAsia="华文细黑" w:hAnsi="华文细黑" w:hint="eastAsia"/>
                <w:sz w:val="21"/>
                <w:szCs w:val="21"/>
              </w:rPr>
              <w:t>图书馆局域网络软硬件维护</w:t>
            </w:r>
            <w:r w:rsidRPr="00AC4ED7">
              <w:rPr>
                <w:rFonts w:ascii="华文细黑" w:eastAsia="华文细黑" w:hAnsi="华文细黑" w:hint="eastAsia"/>
                <w:sz w:val="21"/>
                <w:szCs w:val="21"/>
              </w:rPr>
              <w:t>、</w:t>
            </w:r>
            <w:r w:rsidRPr="00AC4ED7">
              <w:rPr>
                <w:rFonts w:ascii="华文细黑" w:eastAsia="华文细黑" w:hAnsi="华文细黑"/>
                <w:sz w:val="21"/>
                <w:szCs w:val="21"/>
              </w:rPr>
              <w:t>数据安全</w:t>
            </w:r>
            <w:r>
              <w:rPr>
                <w:rFonts w:ascii="华文细黑" w:eastAsia="华文细黑" w:hAnsi="华文细黑" w:hint="eastAsia"/>
                <w:sz w:val="21"/>
                <w:szCs w:val="21"/>
              </w:rPr>
              <w:t>、</w:t>
            </w:r>
            <w:r w:rsidRPr="00AC4ED7">
              <w:rPr>
                <w:rFonts w:ascii="华文细黑" w:eastAsia="华文细黑" w:hAnsi="华文细黑"/>
                <w:sz w:val="21"/>
                <w:szCs w:val="21"/>
              </w:rPr>
              <w:t>图书馆机房的日常管理维护</w:t>
            </w:r>
            <w:r>
              <w:rPr>
                <w:rFonts w:ascii="华文细黑" w:eastAsia="华文细黑" w:hAnsi="华文细黑" w:hint="eastAsia"/>
                <w:sz w:val="21"/>
                <w:szCs w:val="21"/>
              </w:rPr>
              <w:t>，</w:t>
            </w:r>
            <w:r w:rsidR="0057265A" w:rsidRPr="00AC4ED7">
              <w:rPr>
                <w:rFonts w:ascii="华文细黑" w:eastAsia="华文细黑" w:hAnsi="华文细黑" w:hint="eastAsia"/>
                <w:sz w:val="21"/>
                <w:szCs w:val="21"/>
              </w:rPr>
              <w:t>保障图书馆所有网络应用的可用性和安全性</w:t>
            </w:r>
            <w:r w:rsidR="00AC4ED7" w:rsidRPr="00AC4ED7">
              <w:rPr>
                <w:rFonts w:ascii="华文细黑" w:eastAsia="华文细黑" w:hAnsi="华文细黑" w:hint="eastAsia"/>
                <w:sz w:val="21"/>
                <w:szCs w:val="21"/>
              </w:rPr>
              <w:t>。</w:t>
            </w:r>
            <w:r w:rsidRPr="00AC4ED7">
              <w:rPr>
                <w:rFonts w:ascii="华文细黑" w:eastAsia="华文细黑" w:hAnsi="华文细黑" w:hint="eastAsia"/>
                <w:sz w:val="21"/>
                <w:szCs w:val="21"/>
              </w:rPr>
              <w:t>图书馆网站</w:t>
            </w:r>
            <w:r>
              <w:rPr>
                <w:rFonts w:ascii="华文细黑" w:eastAsia="华文细黑" w:hAnsi="华文细黑" w:hint="eastAsia"/>
                <w:sz w:val="21"/>
                <w:szCs w:val="21"/>
              </w:rPr>
              <w:t>维护更新</w:t>
            </w:r>
            <w:r w:rsidRPr="00AC4ED7">
              <w:rPr>
                <w:rFonts w:ascii="华文细黑" w:eastAsia="华文细黑" w:hAnsi="华文细黑" w:hint="eastAsia"/>
                <w:sz w:val="21"/>
                <w:szCs w:val="21"/>
              </w:rPr>
              <w:t>管理。</w:t>
            </w:r>
          </w:p>
          <w:p w:rsidR="0057265A" w:rsidRPr="00AC4ED7" w:rsidRDefault="0057265A" w:rsidP="00AC4ED7">
            <w:pPr>
              <w:pStyle w:val="a7"/>
              <w:numPr>
                <w:ilvl w:val="0"/>
                <w:numId w:val="12"/>
              </w:numPr>
              <w:adjustRightInd w:val="0"/>
              <w:snapToGrid w:val="0"/>
              <w:rPr>
                <w:rFonts w:ascii="华文细黑" w:eastAsia="华文细黑" w:hAnsi="华文细黑"/>
                <w:sz w:val="21"/>
                <w:szCs w:val="21"/>
              </w:rPr>
            </w:pPr>
            <w:r w:rsidRPr="00AC4ED7">
              <w:rPr>
                <w:rFonts w:ascii="华文细黑" w:eastAsia="华文细黑" w:hAnsi="华文细黑" w:hint="eastAsia"/>
                <w:sz w:val="21"/>
                <w:szCs w:val="21"/>
              </w:rPr>
              <w:t>根据业务需要从事相关软件系统开发工作；</w:t>
            </w:r>
            <w:r w:rsidR="00AC4ED7" w:rsidRPr="00AC4ED7">
              <w:rPr>
                <w:rFonts w:ascii="华文细黑" w:eastAsia="华文细黑" w:hAnsi="华文细黑" w:hint="eastAsia"/>
                <w:sz w:val="21"/>
                <w:szCs w:val="21"/>
              </w:rPr>
              <w:t>根据需要对本馆电子文献进行整合。</w:t>
            </w:r>
          </w:p>
          <w:p w:rsidR="0057265A" w:rsidRPr="00AC4ED7" w:rsidRDefault="00FF0976" w:rsidP="00AC4ED7">
            <w:pPr>
              <w:pStyle w:val="a7"/>
              <w:numPr>
                <w:ilvl w:val="0"/>
                <w:numId w:val="12"/>
              </w:numPr>
              <w:adjustRightInd w:val="0"/>
              <w:snapToGrid w:val="0"/>
              <w:rPr>
                <w:rFonts w:ascii="华文细黑" w:eastAsia="华文细黑" w:hAnsi="华文细黑"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sz w:val="21"/>
                <w:szCs w:val="21"/>
              </w:rPr>
              <w:t>员工</w:t>
            </w:r>
            <w:r w:rsidR="0057265A" w:rsidRPr="00AC4ED7">
              <w:rPr>
                <w:rFonts w:ascii="华文细黑" w:eastAsia="华文细黑" w:hAnsi="华文细黑" w:hint="eastAsia"/>
                <w:sz w:val="21"/>
                <w:szCs w:val="21"/>
              </w:rPr>
              <w:t>考勤数据管理；年度图书馆利用报告</w:t>
            </w:r>
            <w:r>
              <w:rPr>
                <w:rFonts w:ascii="华文细黑" w:eastAsia="华文细黑" w:hAnsi="华文细黑" w:hint="eastAsia"/>
                <w:sz w:val="21"/>
                <w:szCs w:val="21"/>
              </w:rPr>
              <w:t>撰写</w:t>
            </w:r>
            <w:r w:rsidR="00AC4ED7" w:rsidRPr="00AC4ED7">
              <w:rPr>
                <w:rFonts w:ascii="华文细黑" w:eastAsia="华文细黑" w:hAnsi="华文细黑" w:hint="eastAsia"/>
                <w:sz w:val="21"/>
                <w:szCs w:val="21"/>
              </w:rPr>
              <w:t>。</w:t>
            </w:r>
          </w:p>
          <w:p w:rsidR="0057265A" w:rsidRPr="00AC4ED7" w:rsidRDefault="00FF0976" w:rsidP="00AC4ED7">
            <w:pPr>
              <w:pStyle w:val="a7"/>
              <w:numPr>
                <w:ilvl w:val="0"/>
                <w:numId w:val="12"/>
              </w:numPr>
              <w:adjustRightInd w:val="0"/>
              <w:snapToGrid w:val="0"/>
            </w:pPr>
            <w:r>
              <w:rPr>
                <w:rFonts w:ascii="华文细黑" w:eastAsia="华文细黑" w:hAnsi="华文细黑" w:hint="eastAsia"/>
                <w:sz w:val="21"/>
                <w:szCs w:val="21"/>
              </w:rPr>
              <w:t>负责</w:t>
            </w:r>
            <w:r w:rsidR="0057265A" w:rsidRPr="00AC4ED7">
              <w:rPr>
                <w:rFonts w:ascii="华文细黑" w:eastAsia="华文细黑" w:hAnsi="华文细黑" w:hint="eastAsia"/>
                <w:sz w:val="21"/>
                <w:szCs w:val="21"/>
              </w:rPr>
              <w:t>电子阅览室的开放管理</w:t>
            </w:r>
            <w:r>
              <w:rPr>
                <w:rFonts w:ascii="华文细黑" w:eastAsia="华文细黑" w:hAnsi="华文细黑" w:hint="eastAsia"/>
                <w:sz w:val="21"/>
                <w:szCs w:val="21"/>
              </w:rPr>
              <w:t>；光盘的借还管理</w:t>
            </w:r>
            <w:r w:rsidR="00AC4ED7" w:rsidRPr="00AC4ED7">
              <w:rPr>
                <w:rFonts w:ascii="华文细黑" w:eastAsia="华文细黑" w:hAnsi="华文细黑" w:hint="eastAsia"/>
                <w:sz w:val="21"/>
                <w:szCs w:val="21"/>
              </w:rPr>
              <w:t>。</w:t>
            </w:r>
          </w:p>
          <w:p w:rsidR="00AC4ED7" w:rsidRPr="00F665AD" w:rsidRDefault="00AC4ED7" w:rsidP="003B38D5">
            <w:pPr>
              <w:pStyle w:val="a7"/>
              <w:numPr>
                <w:ilvl w:val="0"/>
                <w:numId w:val="12"/>
              </w:numPr>
              <w:adjustRightInd w:val="0"/>
              <w:snapToGrid w:val="0"/>
              <w:spacing w:afterLines="50" w:afterAutospacing="0"/>
            </w:pPr>
            <w:r w:rsidRPr="00FC344C">
              <w:rPr>
                <w:rFonts w:ascii="华文细黑" w:eastAsia="华文细黑" w:hAnsi="华文细黑" w:hint="eastAsia"/>
                <w:sz w:val="21"/>
                <w:szCs w:val="21"/>
              </w:rPr>
              <w:t>完成馆领导安排的其它工作。</w:t>
            </w:r>
          </w:p>
        </w:tc>
      </w:tr>
      <w:tr w:rsidR="00A329E0" w:rsidTr="00B3591A">
        <w:trPr>
          <w:trHeight w:val="976"/>
        </w:trPr>
        <w:tc>
          <w:tcPr>
            <w:tcW w:w="959" w:type="dxa"/>
            <w:vMerge/>
          </w:tcPr>
          <w:p w:rsidR="00A329E0" w:rsidRDefault="00A329E0" w:rsidP="00FC0FB2">
            <w:pPr>
              <w:jc w:val="right"/>
            </w:pPr>
          </w:p>
        </w:tc>
        <w:tc>
          <w:tcPr>
            <w:tcW w:w="1559" w:type="dxa"/>
            <w:vAlign w:val="center"/>
          </w:tcPr>
          <w:p w:rsidR="00A329E0" w:rsidRPr="00E9319B" w:rsidRDefault="00A329E0" w:rsidP="00FC0FB2">
            <w:pPr>
              <w:jc w:val="right"/>
              <w:rPr>
                <w:rFonts w:ascii="微软雅黑" w:eastAsia="微软雅黑" w:hAnsi="微软雅黑"/>
                <w:sz w:val="24"/>
                <w:szCs w:val="24"/>
              </w:rPr>
            </w:pPr>
            <w:r w:rsidRPr="00E9319B">
              <w:rPr>
                <w:rFonts w:ascii="微软雅黑" w:eastAsia="微软雅黑" w:hAnsi="微软雅黑"/>
                <w:sz w:val="24"/>
                <w:szCs w:val="24"/>
              </w:rPr>
              <w:t>阅览一部</w:t>
            </w:r>
          </w:p>
        </w:tc>
        <w:tc>
          <w:tcPr>
            <w:tcW w:w="6095" w:type="dxa"/>
          </w:tcPr>
          <w:p w:rsidR="00FF0976" w:rsidRPr="005B3FD2" w:rsidRDefault="005E7E4F" w:rsidP="003B38D5">
            <w:pPr>
              <w:pStyle w:val="a7"/>
              <w:numPr>
                <w:ilvl w:val="0"/>
                <w:numId w:val="14"/>
              </w:numPr>
              <w:adjustRightInd w:val="0"/>
              <w:snapToGrid w:val="0"/>
              <w:spacing w:beforeLines="50" w:beforeAutospacing="0"/>
              <w:rPr>
                <w:rFonts w:ascii="华文细黑" w:eastAsia="华文细黑" w:hAnsi="华文细黑"/>
                <w:color w:val="000000"/>
                <w:sz w:val="21"/>
                <w:szCs w:val="21"/>
              </w:rPr>
            </w:pPr>
            <w:r w:rsidRPr="005B3FD2">
              <w:rPr>
                <w:rFonts w:ascii="华文细黑" w:eastAsia="华文细黑" w:hAnsi="华文细黑" w:hint="eastAsia"/>
                <w:color w:val="000000"/>
                <w:sz w:val="21"/>
                <w:szCs w:val="21"/>
              </w:rPr>
              <w:t>负责</w:t>
            </w:r>
            <w:r w:rsidR="00FF0976" w:rsidRPr="005B3FD2">
              <w:rPr>
                <w:rFonts w:ascii="华文细黑" w:eastAsia="华文细黑" w:hAnsi="华文细黑" w:hint="eastAsia"/>
                <w:color w:val="000000"/>
                <w:sz w:val="21"/>
                <w:szCs w:val="21"/>
              </w:rPr>
              <w:t>总馆所有图书期刊阅览区的管理</w:t>
            </w:r>
            <w:r w:rsidR="007C137C">
              <w:rPr>
                <w:rFonts w:ascii="华文细黑" w:eastAsia="华文细黑" w:hAnsi="华文细黑" w:hint="eastAsia"/>
                <w:color w:val="000000"/>
                <w:sz w:val="21"/>
                <w:szCs w:val="21"/>
              </w:rPr>
              <w:t>，</w:t>
            </w:r>
            <w:r w:rsidR="00FF0976" w:rsidRPr="005B3FD2">
              <w:rPr>
                <w:rFonts w:ascii="华文细黑" w:eastAsia="华文细黑" w:hAnsi="华文细黑" w:hint="eastAsia"/>
                <w:color w:val="000000"/>
                <w:sz w:val="21"/>
                <w:szCs w:val="21"/>
              </w:rPr>
              <w:t>包括巡视、</w:t>
            </w:r>
            <w:r w:rsidR="007C137C">
              <w:rPr>
                <w:rFonts w:ascii="华文细黑" w:eastAsia="华文细黑" w:hAnsi="华文细黑" w:hint="eastAsia"/>
                <w:color w:val="000000"/>
                <w:sz w:val="21"/>
                <w:szCs w:val="21"/>
              </w:rPr>
              <w:t>接收新书、</w:t>
            </w:r>
            <w:r w:rsidR="00FF0976" w:rsidRPr="005B3FD2">
              <w:rPr>
                <w:rFonts w:ascii="华文细黑" w:eastAsia="华文细黑" w:hAnsi="华文细黑" w:hint="eastAsia"/>
                <w:color w:val="000000"/>
                <w:sz w:val="21"/>
                <w:szCs w:val="21"/>
              </w:rPr>
              <w:t>整理书</w:t>
            </w:r>
            <w:r w:rsidR="007C137C">
              <w:rPr>
                <w:rFonts w:ascii="华文细黑" w:eastAsia="华文细黑" w:hAnsi="华文细黑" w:hint="eastAsia"/>
                <w:color w:val="000000"/>
                <w:sz w:val="21"/>
                <w:szCs w:val="21"/>
              </w:rPr>
              <w:t>刊</w:t>
            </w:r>
            <w:r w:rsidR="00FF0976" w:rsidRPr="005B3FD2">
              <w:rPr>
                <w:rFonts w:ascii="华文细黑" w:eastAsia="华文细黑" w:hAnsi="华文细黑" w:hint="eastAsia"/>
                <w:color w:val="000000"/>
                <w:sz w:val="21"/>
                <w:szCs w:val="21"/>
              </w:rPr>
              <w:t>、还回图书及时上架归位</w:t>
            </w:r>
            <w:r w:rsidR="007C137C">
              <w:rPr>
                <w:rFonts w:ascii="华文细黑" w:eastAsia="华文细黑" w:hAnsi="华文细黑" w:hint="eastAsia"/>
                <w:color w:val="000000"/>
                <w:sz w:val="21"/>
                <w:szCs w:val="21"/>
              </w:rPr>
              <w:t>。</w:t>
            </w:r>
            <w:r w:rsidR="00FF0976" w:rsidRPr="005B3FD2">
              <w:rPr>
                <w:rFonts w:ascii="华文细黑" w:eastAsia="华文细黑" w:hAnsi="华文细黑" w:hint="eastAsia"/>
                <w:color w:val="000000"/>
                <w:sz w:val="21"/>
                <w:szCs w:val="21"/>
              </w:rPr>
              <w:t>完成现刊下架、过刊</w:t>
            </w:r>
            <w:r w:rsidR="007C137C">
              <w:rPr>
                <w:rFonts w:ascii="华文细黑" w:eastAsia="华文细黑" w:hAnsi="华文细黑" w:hint="eastAsia"/>
                <w:color w:val="000000"/>
                <w:sz w:val="21"/>
                <w:szCs w:val="21"/>
              </w:rPr>
              <w:t>分编</w:t>
            </w:r>
            <w:r w:rsidR="00FF0976" w:rsidRPr="005B3FD2">
              <w:rPr>
                <w:rFonts w:ascii="华文细黑" w:eastAsia="华文细黑" w:hAnsi="华文细黑" w:hint="eastAsia"/>
                <w:color w:val="000000"/>
                <w:sz w:val="21"/>
                <w:szCs w:val="21"/>
              </w:rPr>
              <w:t>加工。完成图书退藏和架位、架标的调整。</w:t>
            </w:r>
          </w:p>
          <w:p w:rsidR="00FF0976" w:rsidRPr="005B3FD2" w:rsidRDefault="007C137C" w:rsidP="005B3FD2">
            <w:pPr>
              <w:pStyle w:val="a7"/>
              <w:numPr>
                <w:ilvl w:val="0"/>
                <w:numId w:val="14"/>
              </w:numPr>
              <w:adjustRightInd w:val="0"/>
              <w:snapToGrid w:val="0"/>
              <w:rPr>
                <w:rFonts w:ascii="华文细黑" w:eastAsia="华文细黑" w:hAnsi="华文细黑"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color w:val="000000"/>
                <w:sz w:val="21"/>
                <w:szCs w:val="21"/>
              </w:rPr>
              <w:t>负责</w:t>
            </w:r>
            <w:r w:rsidR="00FF0976" w:rsidRPr="005B3FD2">
              <w:rPr>
                <w:rFonts w:ascii="华文细黑" w:eastAsia="华文细黑" w:hAnsi="华文细黑" w:hint="eastAsia"/>
                <w:color w:val="000000"/>
                <w:sz w:val="21"/>
                <w:szCs w:val="21"/>
              </w:rPr>
              <w:t>阅览区</w:t>
            </w:r>
            <w:r w:rsidR="00B175F2">
              <w:rPr>
                <w:rFonts w:ascii="华文细黑" w:eastAsia="华文细黑" w:hAnsi="华文细黑" w:hint="eastAsia"/>
                <w:color w:val="000000"/>
                <w:sz w:val="21"/>
                <w:szCs w:val="21"/>
              </w:rPr>
              <w:t>设备管理、</w:t>
            </w:r>
            <w:r w:rsidR="00FF0976" w:rsidRPr="005B3FD2">
              <w:rPr>
                <w:rFonts w:ascii="华文细黑" w:eastAsia="华文细黑" w:hAnsi="华文细黑" w:hint="eastAsia"/>
                <w:color w:val="000000"/>
                <w:sz w:val="21"/>
                <w:szCs w:val="21"/>
              </w:rPr>
              <w:t>安全管理；维持阅览区的安静、整洁</w:t>
            </w:r>
            <w:r>
              <w:rPr>
                <w:rFonts w:ascii="华文细黑" w:eastAsia="华文细黑" w:hAnsi="华文细黑" w:hint="eastAsia"/>
                <w:color w:val="000000"/>
                <w:sz w:val="21"/>
                <w:szCs w:val="21"/>
              </w:rPr>
              <w:t>、</w:t>
            </w:r>
            <w:r w:rsidR="00FF0976" w:rsidRPr="005B3FD2">
              <w:rPr>
                <w:rFonts w:ascii="华文细黑" w:eastAsia="华文细黑" w:hAnsi="华文细黑" w:hint="eastAsia"/>
                <w:color w:val="000000"/>
                <w:sz w:val="21"/>
                <w:szCs w:val="21"/>
              </w:rPr>
              <w:t>有序</w:t>
            </w:r>
            <w:r>
              <w:rPr>
                <w:rFonts w:ascii="华文细黑" w:eastAsia="华文细黑" w:hAnsi="华文细黑" w:hint="eastAsia"/>
                <w:color w:val="000000"/>
                <w:sz w:val="21"/>
                <w:szCs w:val="21"/>
              </w:rPr>
              <w:t>。</w:t>
            </w:r>
          </w:p>
          <w:p w:rsidR="00FF0976" w:rsidRPr="005B3FD2" w:rsidRDefault="007C137C" w:rsidP="005B3FD2">
            <w:pPr>
              <w:pStyle w:val="a7"/>
              <w:numPr>
                <w:ilvl w:val="0"/>
                <w:numId w:val="14"/>
              </w:numPr>
              <w:adjustRightInd w:val="0"/>
              <w:snapToGrid w:val="0"/>
              <w:rPr>
                <w:rFonts w:ascii="华文细黑" w:eastAsia="华文细黑" w:hAnsi="华文细黑"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color w:val="000000"/>
                <w:sz w:val="21"/>
                <w:szCs w:val="21"/>
              </w:rPr>
              <w:t>负责对</w:t>
            </w:r>
            <w:r w:rsidR="00FF0976" w:rsidRPr="005B3FD2">
              <w:rPr>
                <w:rFonts w:ascii="华文细黑" w:eastAsia="华文细黑" w:hAnsi="华文细黑" w:hint="eastAsia"/>
                <w:color w:val="000000"/>
                <w:sz w:val="21"/>
                <w:szCs w:val="21"/>
              </w:rPr>
              <w:t>违纪学生的教育管理</w:t>
            </w:r>
            <w:r>
              <w:rPr>
                <w:rFonts w:ascii="华文细黑" w:eastAsia="华文细黑" w:hAnsi="华文细黑" w:hint="eastAsia"/>
                <w:color w:val="000000"/>
                <w:sz w:val="21"/>
                <w:szCs w:val="21"/>
              </w:rPr>
              <w:t>。</w:t>
            </w:r>
          </w:p>
          <w:p w:rsidR="005B3FD2" w:rsidRPr="005B3FD2" w:rsidRDefault="007C137C" w:rsidP="005B3FD2">
            <w:pPr>
              <w:pStyle w:val="a7"/>
              <w:numPr>
                <w:ilvl w:val="0"/>
                <w:numId w:val="14"/>
              </w:numPr>
              <w:adjustRightInd w:val="0"/>
              <w:snapToGrid w:val="0"/>
              <w:rPr>
                <w:rFonts w:ascii="华文细黑" w:eastAsia="华文细黑" w:hAnsi="华文细黑"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color w:val="000000"/>
                <w:sz w:val="21"/>
                <w:szCs w:val="21"/>
              </w:rPr>
              <w:t>负责对</w:t>
            </w:r>
            <w:r w:rsidR="00FF0976" w:rsidRPr="005B3FD2">
              <w:rPr>
                <w:rFonts w:ascii="华文细黑" w:eastAsia="华文细黑" w:hAnsi="华文细黑" w:hint="eastAsia"/>
                <w:color w:val="000000"/>
                <w:sz w:val="21"/>
                <w:szCs w:val="21"/>
              </w:rPr>
              <w:t>勤工助学学生的管理</w:t>
            </w:r>
            <w:r>
              <w:rPr>
                <w:rFonts w:ascii="华文细黑" w:eastAsia="华文细黑" w:hAnsi="华文细黑" w:hint="eastAsia"/>
                <w:color w:val="000000"/>
                <w:sz w:val="21"/>
                <w:szCs w:val="21"/>
              </w:rPr>
              <w:t>。</w:t>
            </w:r>
          </w:p>
          <w:p w:rsidR="00A329E0" w:rsidRPr="007C137C" w:rsidRDefault="00FF0976" w:rsidP="005B3FD2">
            <w:pPr>
              <w:pStyle w:val="a7"/>
              <w:numPr>
                <w:ilvl w:val="0"/>
                <w:numId w:val="14"/>
              </w:numPr>
              <w:adjustRightInd w:val="0"/>
              <w:snapToGrid w:val="0"/>
            </w:pPr>
            <w:r w:rsidRPr="005B3FD2">
              <w:rPr>
                <w:rFonts w:ascii="华文细黑" w:eastAsia="华文细黑" w:hAnsi="华文细黑" w:hint="eastAsia"/>
                <w:color w:val="000000"/>
                <w:sz w:val="21"/>
                <w:szCs w:val="21"/>
              </w:rPr>
              <w:t>指导读者阅读；</w:t>
            </w:r>
            <w:r w:rsidR="005B3FD2" w:rsidRPr="005B3FD2">
              <w:rPr>
                <w:rFonts w:ascii="华文细黑" w:eastAsia="华文细黑" w:hAnsi="华文细黑" w:hint="eastAsia"/>
                <w:color w:val="000000"/>
                <w:sz w:val="21"/>
                <w:szCs w:val="21"/>
              </w:rPr>
              <w:t>主动帮助读者查找所需文献。</w:t>
            </w:r>
          </w:p>
          <w:p w:rsidR="007C137C" w:rsidRPr="005E7E4F" w:rsidRDefault="00B175F2" w:rsidP="003B38D5">
            <w:pPr>
              <w:pStyle w:val="a7"/>
              <w:numPr>
                <w:ilvl w:val="0"/>
                <w:numId w:val="14"/>
              </w:numPr>
              <w:adjustRightInd w:val="0"/>
              <w:snapToGrid w:val="0"/>
              <w:spacing w:afterLines="50" w:afterAutospacing="0"/>
            </w:pPr>
            <w:r w:rsidRPr="00FC344C">
              <w:rPr>
                <w:rFonts w:ascii="华文细黑" w:eastAsia="华文细黑" w:hAnsi="华文细黑" w:hint="eastAsia"/>
                <w:sz w:val="21"/>
                <w:szCs w:val="21"/>
              </w:rPr>
              <w:t>完成馆领导安排的其它工作</w:t>
            </w:r>
            <w:r w:rsidR="007C137C">
              <w:rPr>
                <w:rFonts w:ascii="华文细黑" w:eastAsia="华文细黑" w:hAnsi="华文细黑" w:hint="eastAsia"/>
                <w:color w:val="000000"/>
                <w:sz w:val="21"/>
                <w:szCs w:val="21"/>
              </w:rPr>
              <w:t>。</w:t>
            </w:r>
          </w:p>
        </w:tc>
      </w:tr>
      <w:tr w:rsidR="00A329E0" w:rsidTr="00B3591A">
        <w:trPr>
          <w:trHeight w:val="990"/>
        </w:trPr>
        <w:tc>
          <w:tcPr>
            <w:tcW w:w="959" w:type="dxa"/>
            <w:vMerge/>
          </w:tcPr>
          <w:p w:rsidR="00A329E0" w:rsidRPr="00F665AD" w:rsidRDefault="00A329E0" w:rsidP="00FC0FB2">
            <w:pPr>
              <w:jc w:val="right"/>
            </w:pPr>
          </w:p>
        </w:tc>
        <w:tc>
          <w:tcPr>
            <w:tcW w:w="1559" w:type="dxa"/>
            <w:vAlign w:val="center"/>
          </w:tcPr>
          <w:p w:rsidR="00A329E0" w:rsidRPr="00E9319B" w:rsidRDefault="00A329E0" w:rsidP="00FC0FB2">
            <w:pPr>
              <w:jc w:val="right"/>
              <w:rPr>
                <w:rFonts w:ascii="微软雅黑" w:eastAsia="微软雅黑" w:hAnsi="微软雅黑"/>
                <w:sz w:val="24"/>
                <w:szCs w:val="24"/>
              </w:rPr>
            </w:pPr>
            <w:r w:rsidRPr="00E9319B">
              <w:rPr>
                <w:rFonts w:ascii="微软雅黑" w:eastAsia="微软雅黑" w:hAnsi="微软雅黑"/>
                <w:sz w:val="24"/>
                <w:szCs w:val="24"/>
              </w:rPr>
              <w:t>阅览二部</w:t>
            </w:r>
          </w:p>
        </w:tc>
        <w:tc>
          <w:tcPr>
            <w:tcW w:w="6095" w:type="dxa"/>
          </w:tcPr>
          <w:p w:rsidR="003B297C" w:rsidRPr="005B3FD2" w:rsidRDefault="003B297C" w:rsidP="003B38D5">
            <w:pPr>
              <w:pStyle w:val="a7"/>
              <w:numPr>
                <w:ilvl w:val="0"/>
                <w:numId w:val="16"/>
              </w:numPr>
              <w:adjustRightInd w:val="0"/>
              <w:snapToGrid w:val="0"/>
              <w:spacing w:beforeLines="50" w:beforeAutospacing="0"/>
              <w:rPr>
                <w:rFonts w:ascii="华文细黑" w:eastAsia="华文细黑" w:hAnsi="华文细黑"/>
                <w:color w:val="000000"/>
                <w:sz w:val="21"/>
                <w:szCs w:val="21"/>
              </w:rPr>
            </w:pPr>
            <w:r w:rsidRPr="005B3FD2">
              <w:rPr>
                <w:rFonts w:ascii="华文细黑" w:eastAsia="华文细黑" w:hAnsi="华文细黑" w:hint="eastAsia"/>
                <w:color w:val="000000"/>
                <w:sz w:val="21"/>
                <w:szCs w:val="21"/>
              </w:rPr>
              <w:t>负责</w:t>
            </w:r>
            <w:r w:rsidR="007C137C">
              <w:rPr>
                <w:rFonts w:ascii="华文细黑" w:eastAsia="华文细黑" w:hAnsi="华文细黑" w:hint="eastAsia"/>
                <w:color w:val="000000"/>
                <w:sz w:val="21"/>
                <w:szCs w:val="21"/>
              </w:rPr>
              <w:t>分</w:t>
            </w:r>
            <w:r w:rsidRPr="005B3FD2">
              <w:rPr>
                <w:rFonts w:ascii="华文细黑" w:eastAsia="华文细黑" w:hAnsi="华文细黑" w:hint="eastAsia"/>
                <w:color w:val="000000"/>
                <w:sz w:val="21"/>
                <w:szCs w:val="21"/>
              </w:rPr>
              <w:t>馆所有图书期刊阅览区的管理</w:t>
            </w:r>
            <w:r w:rsidR="007C137C">
              <w:rPr>
                <w:rFonts w:ascii="华文细黑" w:eastAsia="华文细黑" w:hAnsi="华文细黑" w:hint="eastAsia"/>
                <w:color w:val="000000"/>
                <w:sz w:val="21"/>
                <w:szCs w:val="21"/>
              </w:rPr>
              <w:t>，</w:t>
            </w:r>
            <w:r w:rsidRPr="005B3FD2">
              <w:rPr>
                <w:rFonts w:ascii="华文细黑" w:eastAsia="华文细黑" w:hAnsi="华文细黑" w:hint="eastAsia"/>
                <w:color w:val="000000"/>
                <w:sz w:val="21"/>
                <w:szCs w:val="21"/>
              </w:rPr>
              <w:t>包括巡视、</w:t>
            </w:r>
            <w:r w:rsidR="007C137C">
              <w:rPr>
                <w:rFonts w:ascii="华文细黑" w:eastAsia="华文细黑" w:hAnsi="华文细黑" w:hint="eastAsia"/>
                <w:color w:val="000000"/>
                <w:sz w:val="21"/>
                <w:szCs w:val="21"/>
              </w:rPr>
              <w:t>接收新书、</w:t>
            </w:r>
            <w:r w:rsidRPr="005B3FD2">
              <w:rPr>
                <w:rFonts w:ascii="华文细黑" w:eastAsia="华文细黑" w:hAnsi="华文细黑" w:hint="eastAsia"/>
                <w:color w:val="000000"/>
                <w:sz w:val="21"/>
                <w:szCs w:val="21"/>
              </w:rPr>
              <w:t>整理书</w:t>
            </w:r>
            <w:r w:rsidR="007C137C">
              <w:rPr>
                <w:rFonts w:ascii="华文细黑" w:eastAsia="华文细黑" w:hAnsi="华文细黑" w:hint="eastAsia"/>
                <w:color w:val="000000"/>
                <w:sz w:val="21"/>
                <w:szCs w:val="21"/>
              </w:rPr>
              <w:t>刊</w:t>
            </w:r>
            <w:r w:rsidRPr="005B3FD2">
              <w:rPr>
                <w:rFonts w:ascii="华文细黑" w:eastAsia="华文细黑" w:hAnsi="华文细黑" w:hint="eastAsia"/>
                <w:color w:val="000000"/>
                <w:sz w:val="21"/>
                <w:szCs w:val="21"/>
              </w:rPr>
              <w:t>、还回图书及时上架归位，完成现刊下架、过刊加工。完成图书退藏和架位、架标的调整。</w:t>
            </w:r>
          </w:p>
          <w:p w:rsidR="003B297C" w:rsidRPr="005B3FD2" w:rsidRDefault="007C137C" w:rsidP="007C137C">
            <w:pPr>
              <w:pStyle w:val="a7"/>
              <w:numPr>
                <w:ilvl w:val="0"/>
                <w:numId w:val="16"/>
              </w:numPr>
              <w:adjustRightInd w:val="0"/>
              <w:snapToGrid w:val="0"/>
              <w:spacing w:before="50" w:beforeAutospacing="0"/>
              <w:rPr>
                <w:rFonts w:ascii="华文细黑" w:eastAsia="华文细黑" w:hAnsi="华文细黑"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color w:val="000000"/>
                <w:sz w:val="21"/>
                <w:szCs w:val="21"/>
              </w:rPr>
              <w:t>负责</w:t>
            </w:r>
            <w:r w:rsidR="003B297C" w:rsidRPr="005B3FD2">
              <w:rPr>
                <w:rFonts w:ascii="华文细黑" w:eastAsia="华文细黑" w:hAnsi="华文细黑" w:hint="eastAsia"/>
                <w:color w:val="000000"/>
                <w:sz w:val="21"/>
                <w:szCs w:val="21"/>
              </w:rPr>
              <w:t>阅览区</w:t>
            </w:r>
            <w:r w:rsidR="00B175F2">
              <w:rPr>
                <w:rFonts w:ascii="华文细黑" w:eastAsia="华文细黑" w:hAnsi="华文细黑" w:hint="eastAsia"/>
                <w:color w:val="000000"/>
                <w:sz w:val="21"/>
                <w:szCs w:val="21"/>
              </w:rPr>
              <w:t>设备管理、</w:t>
            </w:r>
            <w:r w:rsidR="003B297C" w:rsidRPr="005B3FD2">
              <w:rPr>
                <w:rFonts w:ascii="华文细黑" w:eastAsia="华文细黑" w:hAnsi="华文细黑" w:hint="eastAsia"/>
                <w:color w:val="000000"/>
                <w:sz w:val="21"/>
                <w:szCs w:val="21"/>
              </w:rPr>
              <w:t>安全管理；维持阅览区的安静、整洁和有序</w:t>
            </w:r>
          </w:p>
          <w:p w:rsidR="003B297C" w:rsidRPr="005B3FD2" w:rsidRDefault="007C137C" w:rsidP="007C137C">
            <w:pPr>
              <w:pStyle w:val="a7"/>
              <w:numPr>
                <w:ilvl w:val="0"/>
                <w:numId w:val="16"/>
              </w:numPr>
              <w:adjustRightInd w:val="0"/>
              <w:snapToGrid w:val="0"/>
              <w:spacing w:before="50" w:beforeAutospacing="0"/>
              <w:rPr>
                <w:rFonts w:ascii="华文细黑" w:eastAsia="华文细黑" w:hAnsi="华文细黑"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color w:val="000000"/>
                <w:sz w:val="21"/>
                <w:szCs w:val="21"/>
              </w:rPr>
              <w:t>负责</w:t>
            </w:r>
            <w:r w:rsidR="003B297C" w:rsidRPr="005B3FD2">
              <w:rPr>
                <w:rFonts w:ascii="华文细黑" w:eastAsia="华文细黑" w:hAnsi="华文细黑" w:hint="eastAsia"/>
                <w:color w:val="000000"/>
                <w:sz w:val="21"/>
                <w:szCs w:val="21"/>
              </w:rPr>
              <w:t>违纪学生的教育管理；</w:t>
            </w:r>
          </w:p>
          <w:p w:rsidR="003B297C" w:rsidRDefault="007C137C" w:rsidP="007C137C">
            <w:pPr>
              <w:pStyle w:val="a7"/>
              <w:numPr>
                <w:ilvl w:val="0"/>
                <w:numId w:val="16"/>
              </w:numPr>
              <w:adjustRightInd w:val="0"/>
              <w:snapToGrid w:val="0"/>
              <w:spacing w:before="50" w:beforeAutospacing="0"/>
              <w:rPr>
                <w:rFonts w:ascii="华文细黑" w:eastAsia="华文细黑" w:hAnsi="华文细黑"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color w:val="000000"/>
                <w:sz w:val="21"/>
                <w:szCs w:val="21"/>
              </w:rPr>
              <w:t>负责</w:t>
            </w:r>
            <w:r w:rsidR="003B297C" w:rsidRPr="005B3FD2">
              <w:rPr>
                <w:rFonts w:ascii="华文细黑" w:eastAsia="华文细黑" w:hAnsi="华文细黑" w:hint="eastAsia"/>
                <w:color w:val="000000"/>
                <w:sz w:val="21"/>
                <w:szCs w:val="21"/>
              </w:rPr>
              <w:t>勤工助学学生的管理；</w:t>
            </w:r>
          </w:p>
          <w:p w:rsidR="003B297C" w:rsidRPr="003B297C" w:rsidRDefault="003B297C" w:rsidP="007C137C">
            <w:pPr>
              <w:pStyle w:val="a7"/>
              <w:numPr>
                <w:ilvl w:val="0"/>
                <w:numId w:val="16"/>
              </w:numPr>
              <w:adjustRightInd w:val="0"/>
              <w:snapToGrid w:val="0"/>
              <w:spacing w:before="50" w:beforeAutospacing="0"/>
              <w:rPr>
                <w:rFonts w:ascii="华文细黑" w:eastAsia="华文细黑" w:hAnsi="华文细黑"/>
                <w:color w:val="000000"/>
                <w:sz w:val="21"/>
                <w:szCs w:val="21"/>
              </w:rPr>
            </w:pPr>
            <w:r w:rsidRPr="003B297C">
              <w:rPr>
                <w:rFonts w:ascii="华文细黑" w:eastAsia="华文细黑" w:hAnsi="华文细黑" w:hint="eastAsia"/>
                <w:color w:val="000000"/>
                <w:sz w:val="21"/>
                <w:szCs w:val="21"/>
              </w:rPr>
              <w:t>指导读者阅读；主动帮助读者查找所需文献。</w:t>
            </w:r>
          </w:p>
          <w:p w:rsidR="007C137C" w:rsidRPr="007C137C" w:rsidRDefault="007C137C" w:rsidP="007C137C">
            <w:pPr>
              <w:pStyle w:val="a7"/>
              <w:numPr>
                <w:ilvl w:val="0"/>
                <w:numId w:val="16"/>
              </w:numPr>
              <w:adjustRightInd w:val="0"/>
              <w:snapToGrid w:val="0"/>
              <w:spacing w:before="50" w:beforeAutospacing="0"/>
              <w:rPr>
                <w:rFonts w:ascii="华文细黑" w:eastAsia="华文细黑" w:hAnsi="华文细黑"/>
                <w:color w:val="000000"/>
                <w:sz w:val="21"/>
                <w:szCs w:val="21"/>
              </w:rPr>
            </w:pPr>
            <w:r w:rsidRPr="007C137C">
              <w:rPr>
                <w:rFonts w:ascii="华文细黑" w:eastAsia="华文细黑" w:hAnsi="华文细黑"/>
                <w:color w:val="000000"/>
                <w:sz w:val="21"/>
                <w:szCs w:val="21"/>
              </w:rPr>
              <w:t>管理阅览区设备</w:t>
            </w:r>
            <w:r w:rsidRPr="007C137C">
              <w:rPr>
                <w:rFonts w:ascii="华文细黑" w:eastAsia="华文细黑" w:hAnsi="华文细黑" w:hint="eastAsia"/>
                <w:color w:val="000000"/>
                <w:sz w:val="21"/>
                <w:szCs w:val="21"/>
              </w:rPr>
              <w:t>。</w:t>
            </w:r>
          </w:p>
          <w:p w:rsidR="00A329E0" w:rsidRPr="005E7E4F" w:rsidRDefault="00B175F2" w:rsidP="003B38D5">
            <w:pPr>
              <w:pStyle w:val="a7"/>
              <w:numPr>
                <w:ilvl w:val="0"/>
                <w:numId w:val="16"/>
              </w:numPr>
              <w:adjustRightInd w:val="0"/>
              <w:snapToGrid w:val="0"/>
              <w:spacing w:before="50" w:beforeAutospacing="0" w:afterLines="50" w:afterAutospacing="0"/>
            </w:pPr>
            <w:r w:rsidRPr="00FC344C">
              <w:rPr>
                <w:rFonts w:ascii="华文细黑" w:eastAsia="华文细黑" w:hAnsi="华文细黑" w:hint="eastAsia"/>
                <w:sz w:val="21"/>
                <w:szCs w:val="21"/>
              </w:rPr>
              <w:t>完成馆领导安排的其它工作</w:t>
            </w:r>
            <w:r w:rsidR="005E7E4F" w:rsidRPr="007C137C">
              <w:rPr>
                <w:rFonts w:ascii="华文细黑" w:eastAsia="华文细黑" w:hAnsi="华文细黑" w:hint="eastAsia"/>
                <w:color w:val="000000"/>
                <w:sz w:val="21"/>
                <w:szCs w:val="21"/>
              </w:rPr>
              <w:t>。</w:t>
            </w:r>
          </w:p>
        </w:tc>
      </w:tr>
      <w:tr w:rsidR="00A329E0" w:rsidTr="00B3591A">
        <w:trPr>
          <w:trHeight w:val="976"/>
        </w:trPr>
        <w:tc>
          <w:tcPr>
            <w:tcW w:w="959" w:type="dxa"/>
            <w:vMerge/>
          </w:tcPr>
          <w:p w:rsidR="00A329E0" w:rsidRPr="00F665AD" w:rsidRDefault="00A329E0" w:rsidP="00FC0FB2">
            <w:pPr>
              <w:jc w:val="right"/>
            </w:pPr>
          </w:p>
        </w:tc>
        <w:tc>
          <w:tcPr>
            <w:tcW w:w="1559" w:type="dxa"/>
            <w:vAlign w:val="center"/>
          </w:tcPr>
          <w:p w:rsidR="00A329E0" w:rsidRPr="00E9319B" w:rsidRDefault="00A329E0" w:rsidP="00FC0FB2">
            <w:pPr>
              <w:jc w:val="right"/>
              <w:rPr>
                <w:rFonts w:ascii="微软雅黑" w:eastAsia="微软雅黑" w:hAnsi="微软雅黑"/>
                <w:sz w:val="24"/>
                <w:szCs w:val="24"/>
              </w:rPr>
            </w:pPr>
            <w:r w:rsidRPr="00E9319B">
              <w:rPr>
                <w:rFonts w:ascii="微软雅黑" w:eastAsia="微软雅黑" w:hAnsi="微软雅黑"/>
                <w:sz w:val="24"/>
                <w:szCs w:val="24"/>
              </w:rPr>
              <w:t>流通部</w:t>
            </w:r>
          </w:p>
        </w:tc>
        <w:tc>
          <w:tcPr>
            <w:tcW w:w="6095" w:type="dxa"/>
          </w:tcPr>
          <w:p w:rsidR="005B4BB8" w:rsidRPr="005B4BB8" w:rsidRDefault="005B4BB8" w:rsidP="005B4BB8">
            <w:pPr>
              <w:pStyle w:val="a7"/>
              <w:numPr>
                <w:ilvl w:val="0"/>
                <w:numId w:val="19"/>
              </w:numPr>
              <w:adjustRightInd w:val="0"/>
              <w:snapToGrid w:val="0"/>
              <w:spacing w:before="120" w:beforeAutospacing="0"/>
              <w:rPr>
                <w:rFonts w:ascii="华文细黑" w:eastAsia="华文细黑" w:hAnsi="华文细黑"/>
                <w:color w:val="000000"/>
                <w:sz w:val="21"/>
                <w:szCs w:val="21"/>
              </w:rPr>
            </w:pPr>
            <w:r w:rsidRPr="005B4BB8">
              <w:rPr>
                <w:rFonts w:ascii="华文细黑" w:eastAsia="华文细黑" w:hAnsi="华文细黑"/>
                <w:color w:val="000000"/>
                <w:sz w:val="21"/>
                <w:szCs w:val="21"/>
              </w:rPr>
              <w:t>负责全馆图书借还书业务工作。定期处理超期图书的催还数据。定期对读者借阅状况进行分析。</w:t>
            </w:r>
          </w:p>
          <w:p w:rsidR="00B175F2" w:rsidRPr="005B4BB8" w:rsidRDefault="00B175F2" w:rsidP="005B4BB8">
            <w:pPr>
              <w:pStyle w:val="a7"/>
              <w:numPr>
                <w:ilvl w:val="0"/>
                <w:numId w:val="19"/>
              </w:numPr>
              <w:adjustRightInd w:val="0"/>
              <w:snapToGrid w:val="0"/>
              <w:spacing w:before="50" w:beforeAutospacing="0"/>
              <w:rPr>
                <w:rFonts w:ascii="华文细黑" w:eastAsia="华文细黑" w:hAnsi="华文细黑"/>
                <w:color w:val="000000"/>
                <w:sz w:val="21"/>
                <w:szCs w:val="21"/>
              </w:rPr>
            </w:pPr>
            <w:r w:rsidRPr="005B4BB8">
              <w:rPr>
                <w:rFonts w:ascii="华文细黑" w:eastAsia="华文细黑" w:hAnsi="华文细黑"/>
                <w:color w:val="000000"/>
                <w:sz w:val="21"/>
                <w:szCs w:val="21"/>
              </w:rPr>
              <w:t>负责</w:t>
            </w:r>
            <w:r w:rsidR="005B4BB8" w:rsidRPr="005B4BB8">
              <w:rPr>
                <w:rFonts w:ascii="华文细黑" w:eastAsia="华文细黑" w:hAnsi="华文细黑"/>
                <w:color w:val="000000"/>
                <w:sz w:val="21"/>
                <w:szCs w:val="21"/>
              </w:rPr>
              <w:t>南充校区图书馆</w:t>
            </w:r>
            <w:r w:rsidRPr="005B4BB8">
              <w:rPr>
                <w:rFonts w:ascii="华文细黑" w:eastAsia="华文细黑" w:hAnsi="华文细黑"/>
                <w:color w:val="000000"/>
                <w:sz w:val="21"/>
                <w:szCs w:val="21"/>
              </w:rPr>
              <w:t>图书的异地预约与传递</w:t>
            </w:r>
            <w:r w:rsidR="005B4BB8" w:rsidRPr="005B4BB8">
              <w:rPr>
                <w:rFonts w:ascii="华文细黑" w:eastAsia="华文细黑" w:hAnsi="华文细黑"/>
                <w:color w:val="000000"/>
                <w:sz w:val="21"/>
                <w:szCs w:val="21"/>
              </w:rPr>
              <w:t>。</w:t>
            </w:r>
          </w:p>
          <w:p w:rsidR="00B175F2" w:rsidRPr="005B4BB8" w:rsidRDefault="005B4BB8" w:rsidP="005B4BB8">
            <w:pPr>
              <w:pStyle w:val="a7"/>
              <w:numPr>
                <w:ilvl w:val="0"/>
                <w:numId w:val="19"/>
              </w:numPr>
              <w:adjustRightInd w:val="0"/>
              <w:snapToGrid w:val="0"/>
              <w:spacing w:before="50" w:beforeAutospacing="0"/>
              <w:rPr>
                <w:rFonts w:ascii="华文细黑" w:eastAsia="华文细黑" w:hAnsi="华文细黑"/>
                <w:color w:val="000000"/>
                <w:sz w:val="21"/>
                <w:szCs w:val="21"/>
              </w:rPr>
            </w:pPr>
            <w:r w:rsidRPr="005B4BB8">
              <w:rPr>
                <w:rFonts w:ascii="华文细黑" w:eastAsia="华文细黑" w:hAnsi="华文细黑"/>
                <w:color w:val="000000"/>
                <w:sz w:val="21"/>
                <w:szCs w:val="21"/>
              </w:rPr>
              <w:t>开展读者</w:t>
            </w:r>
            <w:r w:rsidR="00B175F2" w:rsidRPr="005B4BB8">
              <w:rPr>
                <w:rFonts w:ascii="华文细黑" w:eastAsia="华文细黑" w:hAnsi="华文细黑"/>
                <w:color w:val="000000"/>
                <w:sz w:val="21"/>
                <w:szCs w:val="21"/>
              </w:rPr>
              <w:t>日常咨询工作，负责赔书收费管理及财务收据管理</w:t>
            </w:r>
            <w:r w:rsidRPr="005B4BB8">
              <w:rPr>
                <w:rFonts w:ascii="华文细黑" w:eastAsia="华文细黑" w:hAnsi="华文细黑"/>
                <w:color w:val="000000"/>
                <w:sz w:val="21"/>
                <w:szCs w:val="21"/>
              </w:rPr>
              <w:t>。</w:t>
            </w:r>
          </w:p>
          <w:p w:rsidR="00B175F2" w:rsidRPr="005B4BB8" w:rsidRDefault="005B4BB8" w:rsidP="005B4BB8">
            <w:pPr>
              <w:pStyle w:val="a7"/>
              <w:numPr>
                <w:ilvl w:val="0"/>
                <w:numId w:val="19"/>
              </w:numPr>
              <w:adjustRightInd w:val="0"/>
              <w:snapToGrid w:val="0"/>
              <w:spacing w:before="50" w:beforeAutospacing="0"/>
              <w:rPr>
                <w:rFonts w:ascii="华文细黑" w:eastAsia="华文细黑" w:hAnsi="华文细黑"/>
                <w:color w:val="000000"/>
                <w:sz w:val="21"/>
                <w:szCs w:val="21"/>
              </w:rPr>
            </w:pPr>
            <w:r w:rsidRPr="005B4BB8">
              <w:rPr>
                <w:rFonts w:ascii="华文细黑" w:eastAsia="华文细黑" w:hAnsi="华文细黑"/>
                <w:color w:val="000000"/>
                <w:sz w:val="21"/>
                <w:szCs w:val="21"/>
              </w:rPr>
              <w:lastRenderedPageBreak/>
              <w:t>负责自动借还书仪的日常管理；</w:t>
            </w:r>
            <w:r w:rsidR="00B175F2" w:rsidRPr="005B4BB8">
              <w:rPr>
                <w:rFonts w:ascii="华文细黑" w:eastAsia="华文细黑" w:hAnsi="华文细黑"/>
                <w:color w:val="000000"/>
                <w:sz w:val="21"/>
                <w:szCs w:val="21"/>
              </w:rPr>
              <w:t>负责组织出入口管理</w:t>
            </w:r>
            <w:r w:rsidRPr="005B4BB8">
              <w:rPr>
                <w:rFonts w:ascii="华文细黑" w:eastAsia="华文细黑" w:hAnsi="华文细黑"/>
                <w:color w:val="000000"/>
                <w:sz w:val="21"/>
                <w:szCs w:val="21"/>
              </w:rPr>
              <w:t>和检索</w:t>
            </w:r>
            <w:r w:rsidR="00B175F2" w:rsidRPr="005B4BB8">
              <w:rPr>
                <w:rFonts w:ascii="华文细黑" w:eastAsia="华文细黑" w:hAnsi="华文细黑"/>
                <w:color w:val="000000"/>
                <w:sz w:val="21"/>
                <w:szCs w:val="21"/>
              </w:rPr>
              <w:t>大厅</w:t>
            </w:r>
            <w:r w:rsidRPr="005B4BB8">
              <w:rPr>
                <w:rFonts w:ascii="华文细黑" w:eastAsia="华文细黑" w:hAnsi="华文细黑"/>
                <w:color w:val="000000"/>
                <w:sz w:val="21"/>
                <w:szCs w:val="21"/>
              </w:rPr>
              <w:t>各类</w:t>
            </w:r>
            <w:r w:rsidR="00B175F2" w:rsidRPr="005B4BB8">
              <w:rPr>
                <w:rFonts w:ascii="华文细黑" w:eastAsia="华文细黑" w:hAnsi="华文细黑"/>
                <w:color w:val="000000"/>
                <w:sz w:val="21"/>
                <w:szCs w:val="21"/>
              </w:rPr>
              <w:t>终端</w:t>
            </w:r>
            <w:r w:rsidRPr="005B4BB8">
              <w:rPr>
                <w:rFonts w:ascii="华文细黑" w:eastAsia="华文细黑" w:hAnsi="华文细黑"/>
                <w:color w:val="000000"/>
                <w:sz w:val="21"/>
                <w:szCs w:val="21"/>
              </w:rPr>
              <w:t>管理。</w:t>
            </w:r>
          </w:p>
          <w:p w:rsidR="00B175F2" w:rsidRPr="005B4BB8" w:rsidRDefault="00B175F2" w:rsidP="005B4BB8">
            <w:pPr>
              <w:pStyle w:val="a7"/>
              <w:numPr>
                <w:ilvl w:val="0"/>
                <w:numId w:val="19"/>
              </w:numPr>
              <w:adjustRightInd w:val="0"/>
              <w:snapToGrid w:val="0"/>
              <w:spacing w:before="50" w:beforeAutospacing="0"/>
              <w:rPr>
                <w:rFonts w:ascii="华文细黑" w:eastAsia="华文细黑" w:hAnsi="华文细黑"/>
                <w:color w:val="000000"/>
                <w:sz w:val="21"/>
                <w:szCs w:val="21"/>
              </w:rPr>
            </w:pPr>
            <w:r w:rsidRPr="005B4BB8">
              <w:rPr>
                <w:rFonts w:ascii="华文细黑" w:eastAsia="华文细黑" w:hAnsi="华文细黑"/>
                <w:color w:val="000000"/>
                <w:sz w:val="21"/>
                <w:szCs w:val="21"/>
              </w:rPr>
              <w:t>掌握读者的文献需求信息，及时向资源建设部反馈</w:t>
            </w:r>
            <w:r w:rsidR="005B4BB8" w:rsidRPr="005B4BB8">
              <w:rPr>
                <w:rFonts w:ascii="华文细黑" w:eastAsia="华文细黑" w:hAnsi="华文细黑"/>
                <w:color w:val="000000"/>
                <w:sz w:val="21"/>
                <w:szCs w:val="21"/>
              </w:rPr>
              <w:t>。</w:t>
            </w:r>
          </w:p>
          <w:p w:rsidR="00A329E0" w:rsidRPr="00B175F2" w:rsidRDefault="005B4BB8" w:rsidP="003B38D5">
            <w:pPr>
              <w:pStyle w:val="a7"/>
              <w:numPr>
                <w:ilvl w:val="0"/>
                <w:numId w:val="19"/>
              </w:numPr>
              <w:adjustRightInd w:val="0"/>
              <w:snapToGrid w:val="0"/>
              <w:spacing w:before="0" w:beforeAutospacing="0" w:afterLines="50" w:afterAutospacing="0"/>
            </w:pPr>
            <w:r w:rsidRPr="005B4BB8">
              <w:rPr>
                <w:rFonts w:ascii="华文细黑" w:eastAsia="华文细黑" w:hAnsi="华文细黑" w:hint="eastAsia"/>
                <w:color w:val="000000"/>
                <w:sz w:val="21"/>
                <w:szCs w:val="21"/>
              </w:rPr>
              <w:t>完成馆领导安排的其它工作</w:t>
            </w:r>
            <w:r w:rsidRPr="005B4BB8">
              <w:rPr>
                <w:rFonts w:ascii="华文细黑" w:eastAsia="华文细黑" w:hAnsi="华文细黑"/>
                <w:color w:val="000000"/>
                <w:sz w:val="21"/>
                <w:szCs w:val="21"/>
              </w:rPr>
              <w:t>。</w:t>
            </w:r>
          </w:p>
        </w:tc>
      </w:tr>
    </w:tbl>
    <w:p w:rsidR="00A329E0" w:rsidRPr="004125FA" w:rsidRDefault="00A329E0" w:rsidP="004125FA"/>
    <w:sectPr w:rsidR="00A329E0" w:rsidRPr="004125FA" w:rsidSect="00683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4BA" w:rsidRDefault="003554BA" w:rsidP="00F665AD">
      <w:r>
        <w:separator/>
      </w:r>
    </w:p>
  </w:endnote>
  <w:endnote w:type="continuationSeparator" w:id="1">
    <w:p w:rsidR="003554BA" w:rsidRDefault="003554BA" w:rsidP="00F66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4BA" w:rsidRDefault="003554BA" w:rsidP="00F665AD">
      <w:r>
        <w:separator/>
      </w:r>
    </w:p>
  </w:footnote>
  <w:footnote w:type="continuationSeparator" w:id="1">
    <w:p w:rsidR="003554BA" w:rsidRDefault="003554BA" w:rsidP="00F665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B58"/>
    <w:multiLevelType w:val="hybridMultilevel"/>
    <w:tmpl w:val="4282D0B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A808B284">
      <w:start w:val="8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CE532AF"/>
    <w:multiLevelType w:val="hybridMultilevel"/>
    <w:tmpl w:val="40BA825E"/>
    <w:lvl w:ilvl="0" w:tplc="2040B646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75365E4"/>
    <w:multiLevelType w:val="hybridMultilevel"/>
    <w:tmpl w:val="3BA0D602"/>
    <w:lvl w:ilvl="0" w:tplc="7EDE683E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F7A15EE"/>
    <w:multiLevelType w:val="hybridMultilevel"/>
    <w:tmpl w:val="2514E626"/>
    <w:lvl w:ilvl="0" w:tplc="7EDE683E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0BB213C"/>
    <w:multiLevelType w:val="hybridMultilevel"/>
    <w:tmpl w:val="644E9668"/>
    <w:lvl w:ilvl="0" w:tplc="7EDE683E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0E15704"/>
    <w:multiLevelType w:val="hybridMultilevel"/>
    <w:tmpl w:val="FADED084"/>
    <w:lvl w:ilvl="0" w:tplc="7EDE683E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1AB3499"/>
    <w:multiLevelType w:val="hybridMultilevel"/>
    <w:tmpl w:val="144C1A54"/>
    <w:lvl w:ilvl="0" w:tplc="0409000F">
      <w:start w:val="1"/>
      <w:numFmt w:val="decimal"/>
      <w:lvlText w:val="%1."/>
      <w:lvlJc w:val="left"/>
      <w:pPr>
        <w:ind w:left="454" w:hanging="420"/>
      </w:pPr>
    </w:lvl>
    <w:lvl w:ilvl="1" w:tplc="04090019" w:tentative="1">
      <w:start w:val="1"/>
      <w:numFmt w:val="lowerLetter"/>
      <w:lvlText w:val="%2)"/>
      <w:lvlJc w:val="left"/>
      <w:pPr>
        <w:ind w:left="874" w:hanging="420"/>
      </w:pPr>
    </w:lvl>
    <w:lvl w:ilvl="2" w:tplc="0409001B" w:tentative="1">
      <w:start w:val="1"/>
      <w:numFmt w:val="lowerRoman"/>
      <w:lvlText w:val="%3."/>
      <w:lvlJc w:val="righ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9" w:tentative="1">
      <w:start w:val="1"/>
      <w:numFmt w:val="lowerLetter"/>
      <w:lvlText w:val="%5)"/>
      <w:lvlJc w:val="left"/>
      <w:pPr>
        <w:ind w:left="2134" w:hanging="420"/>
      </w:pPr>
    </w:lvl>
    <w:lvl w:ilvl="5" w:tplc="0409001B" w:tentative="1">
      <w:start w:val="1"/>
      <w:numFmt w:val="lowerRoman"/>
      <w:lvlText w:val="%6."/>
      <w:lvlJc w:val="righ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9" w:tentative="1">
      <w:start w:val="1"/>
      <w:numFmt w:val="lowerLetter"/>
      <w:lvlText w:val="%8)"/>
      <w:lvlJc w:val="left"/>
      <w:pPr>
        <w:ind w:left="3394" w:hanging="420"/>
      </w:pPr>
    </w:lvl>
    <w:lvl w:ilvl="8" w:tplc="0409001B" w:tentative="1">
      <w:start w:val="1"/>
      <w:numFmt w:val="lowerRoman"/>
      <w:lvlText w:val="%9."/>
      <w:lvlJc w:val="right"/>
      <w:pPr>
        <w:ind w:left="3814" w:hanging="420"/>
      </w:pPr>
    </w:lvl>
  </w:abstractNum>
  <w:abstractNum w:abstractNumId="7">
    <w:nsid w:val="3A3E214F"/>
    <w:multiLevelType w:val="hybridMultilevel"/>
    <w:tmpl w:val="0298F53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8">
    <w:nsid w:val="3F056EE7"/>
    <w:multiLevelType w:val="hybridMultilevel"/>
    <w:tmpl w:val="A95487BE"/>
    <w:lvl w:ilvl="0" w:tplc="7EDE683E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F097C8F"/>
    <w:multiLevelType w:val="hybridMultilevel"/>
    <w:tmpl w:val="ABEADB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51E50BB"/>
    <w:multiLevelType w:val="hybridMultilevel"/>
    <w:tmpl w:val="A1C44A00"/>
    <w:lvl w:ilvl="0" w:tplc="7EDE683E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0504459"/>
    <w:multiLevelType w:val="hybridMultilevel"/>
    <w:tmpl w:val="76FC1AB2"/>
    <w:lvl w:ilvl="0" w:tplc="7EDE683E">
      <w:start w:val="1"/>
      <w:numFmt w:val="decimal"/>
      <w:lvlText w:val="%1、"/>
      <w:lvlJc w:val="left"/>
      <w:pPr>
        <w:ind w:left="45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74" w:hanging="420"/>
      </w:pPr>
    </w:lvl>
    <w:lvl w:ilvl="2" w:tplc="0409001B" w:tentative="1">
      <w:start w:val="1"/>
      <w:numFmt w:val="lowerRoman"/>
      <w:lvlText w:val="%3."/>
      <w:lvlJc w:val="righ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9" w:tentative="1">
      <w:start w:val="1"/>
      <w:numFmt w:val="lowerLetter"/>
      <w:lvlText w:val="%5)"/>
      <w:lvlJc w:val="left"/>
      <w:pPr>
        <w:ind w:left="2134" w:hanging="420"/>
      </w:pPr>
    </w:lvl>
    <w:lvl w:ilvl="5" w:tplc="0409001B" w:tentative="1">
      <w:start w:val="1"/>
      <w:numFmt w:val="lowerRoman"/>
      <w:lvlText w:val="%6."/>
      <w:lvlJc w:val="righ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9" w:tentative="1">
      <w:start w:val="1"/>
      <w:numFmt w:val="lowerLetter"/>
      <w:lvlText w:val="%8)"/>
      <w:lvlJc w:val="left"/>
      <w:pPr>
        <w:ind w:left="3394" w:hanging="420"/>
      </w:pPr>
    </w:lvl>
    <w:lvl w:ilvl="8" w:tplc="0409001B" w:tentative="1">
      <w:start w:val="1"/>
      <w:numFmt w:val="lowerRoman"/>
      <w:lvlText w:val="%9."/>
      <w:lvlJc w:val="right"/>
      <w:pPr>
        <w:ind w:left="3814" w:hanging="420"/>
      </w:pPr>
    </w:lvl>
  </w:abstractNum>
  <w:abstractNum w:abstractNumId="12">
    <w:nsid w:val="6022330A"/>
    <w:multiLevelType w:val="hybridMultilevel"/>
    <w:tmpl w:val="23A60C6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6526329F"/>
    <w:multiLevelType w:val="hybridMultilevel"/>
    <w:tmpl w:val="841A8398"/>
    <w:lvl w:ilvl="0" w:tplc="7EDE683E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E8C36A1"/>
    <w:multiLevelType w:val="hybridMultilevel"/>
    <w:tmpl w:val="1DBAD69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5">
    <w:nsid w:val="6FC228A8"/>
    <w:multiLevelType w:val="hybridMultilevel"/>
    <w:tmpl w:val="BF22EC42"/>
    <w:lvl w:ilvl="0" w:tplc="D982E14C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7B47BC0"/>
    <w:multiLevelType w:val="hybridMultilevel"/>
    <w:tmpl w:val="A57406D6"/>
    <w:lvl w:ilvl="0" w:tplc="7EDE683E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E48763B"/>
    <w:multiLevelType w:val="hybridMultilevel"/>
    <w:tmpl w:val="2408B29C"/>
    <w:lvl w:ilvl="0" w:tplc="7EDE683E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6"/>
  </w:num>
  <w:num w:numId="5">
    <w:abstractNumId w:val="16"/>
  </w:num>
  <w:num w:numId="6">
    <w:abstractNumId w:val="2"/>
  </w:num>
  <w:num w:numId="7">
    <w:abstractNumId w:val="7"/>
  </w:num>
  <w:num w:numId="8">
    <w:abstractNumId w:val="10"/>
  </w:num>
  <w:num w:numId="9">
    <w:abstractNumId w:val="5"/>
  </w:num>
  <w:num w:numId="10">
    <w:abstractNumId w:val="14"/>
  </w:num>
  <w:num w:numId="11">
    <w:abstractNumId w:val="1"/>
  </w:num>
  <w:num w:numId="12">
    <w:abstractNumId w:val="4"/>
  </w:num>
  <w:num w:numId="13">
    <w:abstractNumId w:val="11"/>
  </w:num>
  <w:num w:numId="14">
    <w:abstractNumId w:val="17"/>
  </w:num>
  <w:num w:numId="15">
    <w:abstractNumId w:val="17"/>
    <w:lvlOverride w:ilvl="0">
      <w:lvl w:ilvl="0" w:tplc="7EDE683E">
        <w:start w:val="1"/>
        <w:numFmt w:val="decimal"/>
        <w:lvlText w:val="%1、"/>
        <w:lvlJc w:val="left"/>
        <w:pPr>
          <w:ind w:left="420" w:hanging="420"/>
        </w:pPr>
        <w:rPr>
          <w:rFonts w:hint="eastAsia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16">
    <w:abstractNumId w:val="15"/>
  </w:num>
  <w:num w:numId="17">
    <w:abstractNumId w:val="0"/>
  </w:num>
  <w:num w:numId="18">
    <w:abstractNumId w:val="13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2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4DBC"/>
    <w:rsid w:val="0001611E"/>
    <w:rsid w:val="000350DE"/>
    <w:rsid w:val="000520BC"/>
    <w:rsid w:val="000F3E1E"/>
    <w:rsid w:val="001118CB"/>
    <w:rsid w:val="0013613E"/>
    <w:rsid w:val="001D1B72"/>
    <w:rsid w:val="00212169"/>
    <w:rsid w:val="00224396"/>
    <w:rsid w:val="00276A9D"/>
    <w:rsid w:val="0028692E"/>
    <w:rsid w:val="002D5963"/>
    <w:rsid w:val="002F3DAC"/>
    <w:rsid w:val="0035011A"/>
    <w:rsid w:val="003554BA"/>
    <w:rsid w:val="00391B2D"/>
    <w:rsid w:val="003B297C"/>
    <w:rsid w:val="003B38D5"/>
    <w:rsid w:val="004125FA"/>
    <w:rsid w:val="00437797"/>
    <w:rsid w:val="004808DC"/>
    <w:rsid w:val="004847A7"/>
    <w:rsid w:val="0056663A"/>
    <w:rsid w:val="0057265A"/>
    <w:rsid w:val="00574A06"/>
    <w:rsid w:val="00584BAF"/>
    <w:rsid w:val="005B3FD2"/>
    <w:rsid w:val="005B4BB8"/>
    <w:rsid w:val="005C5020"/>
    <w:rsid w:val="005E7E4F"/>
    <w:rsid w:val="00656476"/>
    <w:rsid w:val="00683944"/>
    <w:rsid w:val="0069673B"/>
    <w:rsid w:val="006A050E"/>
    <w:rsid w:val="006B1829"/>
    <w:rsid w:val="007B38CF"/>
    <w:rsid w:val="007B390C"/>
    <w:rsid w:val="007C137C"/>
    <w:rsid w:val="007D1C45"/>
    <w:rsid w:val="007E65CE"/>
    <w:rsid w:val="007E6D6A"/>
    <w:rsid w:val="00844060"/>
    <w:rsid w:val="008536C3"/>
    <w:rsid w:val="0090482F"/>
    <w:rsid w:val="00921EF1"/>
    <w:rsid w:val="009736EC"/>
    <w:rsid w:val="0098058A"/>
    <w:rsid w:val="00993E24"/>
    <w:rsid w:val="00A14E4F"/>
    <w:rsid w:val="00A329E0"/>
    <w:rsid w:val="00A74006"/>
    <w:rsid w:val="00AC4ED7"/>
    <w:rsid w:val="00AF4CE1"/>
    <w:rsid w:val="00B15F2B"/>
    <w:rsid w:val="00B175F2"/>
    <w:rsid w:val="00B3591A"/>
    <w:rsid w:val="00B96688"/>
    <w:rsid w:val="00BA4DBC"/>
    <w:rsid w:val="00BE799D"/>
    <w:rsid w:val="00C06BE0"/>
    <w:rsid w:val="00C47A17"/>
    <w:rsid w:val="00C54509"/>
    <w:rsid w:val="00CD3DFC"/>
    <w:rsid w:val="00D02920"/>
    <w:rsid w:val="00D90F05"/>
    <w:rsid w:val="00DE105A"/>
    <w:rsid w:val="00DE383F"/>
    <w:rsid w:val="00E35DCC"/>
    <w:rsid w:val="00E455A8"/>
    <w:rsid w:val="00E9319B"/>
    <w:rsid w:val="00EA6296"/>
    <w:rsid w:val="00F02A52"/>
    <w:rsid w:val="00F6611C"/>
    <w:rsid w:val="00F664B9"/>
    <w:rsid w:val="00F665AD"/>
    <w:rsid w:val="00F67378"/>
    <w:rsid w:val="00FC0FB2"/>
    <w:rsid w:val="00FC344C"/>
    <w:rsid w:val="00FF0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9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65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65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65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65A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A050E"/>
    <w:pPr>
      <w:widowControl/>
      <w:spacing w:before="69" w:after="69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A050E"/>
    <w:rPr>
      <w:b/>
      <w:bCs/>
    </w:rPr>
  </w:style>
  <w:style w:type="paragraph" w:styleId="a7">
    <w:name w:val="List Paragraph"/>
    <w:basedOn w:val="a"/>
    <w:uiPriority w:val="34"/>
    <w:qFormat/>
    <w:rsid w:val="00C545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Plain Text"/>
    <w:basedOn w:val="a"/>
    <w:link w:val="Char1"/>
    <w:rsid w:val="00B175F2"/>
    <w:rPr>
      <w:rFonts w:ascii="宋体" w:eastAsia="宋体" w:hAnsi="Courier New" w:cs="Times New Roman" w:hint="eastAsia"/>
      <w:szCs w:val="20"/>
    </w:rPr>
  </w:style>
  <w:style w:type="character" w:customStyle="1" w:styleId="Char1">
    <w:name w:val="纯文本 Char"/>
    <w:basedOn w:val="a0"/>
    <w:link w:val="a8"/>
    <w:rsid w:val="00B175F2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8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3182">
          <w:marLeft w:val="0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76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178760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5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94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971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165820">
                                              <w:marLeft w:val="0"/>
                                              <w:marRight w:val="0"/>
                                              <w:marTop w:val="0"/>
                                              <w:marBottom w:val="115"/>
                                              <w:divBdr>
                                                <w:top w:val="single" w:sz="4" w:space="9" w:color="E6E6E6"/>
                                                <w:left w:val="single" w:sz="4" w:space="8" w:color="E6E6E6"/>
                                                <w:bottom w:val="single" w:sz="4" w:space="6" w:color="E6E6E6"/>
                                                <w:right w:val="single" w:sz="4" w:space="7" w:color="E6E6E6"/>
                                              </w:divBdr>
                                              <w:divsChild>
                                                <w:div w:id="36379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8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1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540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787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246</Words>
  <Characters>1403</Characters>
  <Application>Microsoft Office Word</Application>
  <DocSecurity>0</DocSecurity>
  <Lines>11</Lines>
  <Paragraphs>3</Paragraphs>
  <ScaleCrop>false</ScaleCrop>
  <Company>http://www.deepbbs.org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杨春丽</cp:lastModifiedBy>
  <cp:revision>37</cp:revision>
  <dcterms:created xsi:type="dcterms:W3CDTF">2018-03-07T00:24:00Z</dcterms:created>
  <dcterms:modified xsi:type="dcterms:W3CDTF">2018-07-13T07:38:00Z</dcterms:modified>
</cp:coreProperties>
</file>